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200" w:line="500" w:lineRule="exact"/>
        <w:jc w:val="center"/>
        <w:rPr>
          <w:rFonts w:ascii="黑体" w:hAnsi="黑体" w:eastAsia="黑体" w:cs="Times New Roman"/>
          <w:color w:val="000000" w:themeColor="text1"/>
          <w:kern w:val="0"/>
          <w:sz w:val="30"/>
          <w:szCs w:val="30"/>
          <w:highlight w:val="none"/>
          <w14:textFill>
            <w14:solidFill>
              <w14:schemeClr w14:val="tx1"/>
            </w14:solidFill>
          </w14:textFill>
        </w:rPr>
      </w:pPr>
      <w:bookmarkStart w:id="0" w:name="_GoBack"/>
    </w:p>
    <w:p>
      <w:pPr>
        <w:widowControl/>
        <w:spacing w:after="200" w:line="500" w:lineRule="exact"/>
        <w:jc w:val="center"/>
        <w:rPr>
          <w:rFonts w:ascii="黑体" w:hAnsi="黑体" w:eastAsia="黑体" w:cs="Times New Roman"/>
          <w:color w:val="000000" w:themeColor="text1"/>
          <w:kern w:val="0"/>
          <w:sz w:val="30"/>
          <w:szCs w:val="30"/>
          <w:highlight w:val="none"/>
          <w14:textFill>
            <w14:solidFill>
              <w14:schemeClr w14:val="tx1"/>
            </w14:solidFill>
          </w14:textFill>
        </w:rPr>
      </w:pPr>
    </w:p>
    <w:p>
      <w:pPr>
        <w:widowControl/>
        <w:spacing w:after="200" w:line="500" w:lineRule="exact"/>
        <w:jc w:val="center"/>
        <w:rPr>
          <w:rFonts w:ascii="黑体" w:hAnsi="黑体" w:eastAsia="黑体" w:cs="Times New Roman"/>
          <w:color w:val="000000" w:themeColor="text1"/>
          <w:kern w:val="0"/>
          <w:sz w:val="30"/>
          <w:szCs w:val="30"/>
          <w:highlight w:val="none"/>
          <w14:textFill>
            <w14:solidFill>
              <w14:schemeClr w14:val="tx1"/>
            </w14:solidFill>
          </w14:textFill>
        </w:rPr>
      </w:pPr>
    </w:p>
    <w:p>
      <w:pPr>
        <w:widowControl/>
        <w:spacing w:after="200" w:line="500" w:lineRule="exact"/>
        <w:jc w:val="center"/>
        <w:rPr>
          <w:rFonts w:ascii="黑体" w:hAnsi="黑体" w:eastAsia="黑体" w:cs="Times New Roman"/>
          <w:color w:val="000000" w:themeColor="text1"/>
          <w:kern w:val="0"/>
          <w:sz w:val="52"/>
          <w:szCs w:val="52"/>
          <w:highlight w:val="none"/>
          <w14:textFill>
            <w14:solidFill>
              <w14:schemeClr w14:val="tx1"/>
            </w14:solidFill>
          </w14:textFill>
        </w:rPr>
      </w:pPr>
    </w:p>
    <w:p>
      <w:pPr>
        <w:widowControl/>
        <w:spacing w:after="200" w:line="500" w:lineRule="exact"/>
        <w:jc w:val="center"/>
        <w:rPr>
          <w:rFonts w:hint="eastAsia" w:ascii="黑体" w:hAnsi="黑体" w:eastAsia="黑体" w:cs="Times New Roman"/>
          <w:color w:val="000000" w:themeColor="text1"/>
          <w:kern w:val="0"/>
          <w:sz w:val="52"/>
          <w:szCs w:val="52"/>
          <w:highlight w:val="none"/>
          <w14:textFill>
            <w14:solidFill>
              <w14:schemeClr w14:val="tx1"/>
            </w14:solidFill>
          </w14:textFill>
        </w:rPr>
      </w:pPr>
    </w:p>
    <w:p>
      <w:pPr>
        <w:widowControl/>
        <w:spacing w:after="200" w:line="500" w:lineRule="exact"/>
        <w:jc w:val="center"/>
        <w:rPr>
          <w:rFonts w:ascii="黑体" w:hAnsi="黑体" w:eastAsia="黑体" w:cs="Times New Roman"/>
          <w:color w:val="000000" w:themeColor="text1"/>
          <w:kern w:val="0"/>
          <w:sz w:val="52"/>
          <w:szCs w:val="52"/>
          <w:highlight w:val="none"/>
          <w14:textFill>
            <w14:solidFill>
              <w14:schemeClr w14:val="tx1"/>
            </w14:solidFill>
          </w14:textFill>
        </w:rPr>
      </w:pPr>
      <w:r>
        <w:rPr>
          <w:rFonts w:hint="eastAsia" w:ascii="黑体" w:hAnsi="黑体" w:eastAsia="黑体" w:cs="Times New Roman"/>
          <w:color w:val="000000" w:themeColor="text1"/>
          <w:kern w:val="0"/>
          <w:sz w:val="52"/>
          <w:szCs w:val="52"/>
          <w:highlight w:val="none"/>
          <w14:textFill>
            <w14:solidFill>
              <w14:schemeClr w14:val="tx1"/>
            </w14:solidFill>
          </w14:textFill>
        </w:rPr>
        <w:t>北京交通大学附属小学章程</w:t>
      </w:r>
    </w:p>
    <w:p>
      <w:pPr>
        <w:widowControl/>
        <w:spacing w:after="200" w:line="500" w:lineRule="exact"/>
        <w:jc w:val="center"/>
        <w:rPr>
          <w:rFonts w:ascii="黑体" w:hAnsi="黑体" w:eastAsia="黑体" w:cs="Times New Roman"/>
          <w:color w:val="000000" w:themeColor="text1"/>
          <w:kern w:val="0"/>
          <w:sz w:val="52"/>
          <w:szCs w:val="52"/>
          <w:highlight w:val="none"/>
          <w14:textFill>
            <w14:solidFill>
              <w14:schemeClr w14:val="tx1"/>
            </w14:solidFill>
          </w14:textFill>
        </w:rPr>
      </w:pPr>
      <w:r>
        <w:rPr>
          <w:rFonts w:hint="eastAsia" w:ascii="黑体" w:hAnsi="黑体" w:eastAsia="黑体" w:cs="Times New Roman"/>
          <w:color w:val="000000" w:themeColor="text1"/>
          <w:kern w:val="0"/>
          <w:sz w:val="52"/>
          <w:szCs w:val="52"/>
          <w:highlight w:val="none"/>
          <w14:textFill>
            <w14:solidFill>
              <w14:schemeClr w14:val="tx1"/>
            </w14:solidFill>
          </w14:textFill>
        </w:rPr>
        <w:t>（</w:t>
      </w:r>
      <w:r>
        <w:rPr>
          <w:rFonts w:ascii="黑体" w:hAnsi="黑体" w:eastAsia="黑体" w:cs="Times New Roman"/>
          <w:color w:val="000000" w:themeColor="text1"/>
          <w:kern w:val="0"/>
          <w:sz w:val="52"/>
          <w:szCs w:val="52"/>
          <w:highlight w:val="none"/>
          <w14:textFill>
            <w14:solidFill>
              <w14:schemeClr w14:val="tx1"/>
            </w14:solidFill>
          </w14:textFill>
        </w:rPr>
        <w:t>2021年5月</w:t>
      </w:r>
      <w:r>
        <w:rPr>
          <w:rFonts w:hint="eastAsia" w:ascii="黑体" w:hAnsi="黑体" w:eastAsia="黑体" w:cs="Times New Roman"/>
          <w:color w:val="000000" w:themeColor="text1"/>
          <w:kern w:val="0"/>
          <w:sz w:val="52"/>
          <w:szCs w:val="52"/>
          <w:highlight w:val="none"/>
          <w14:textFill>
            <w14:solidFill>
              <w14:schemeClr w14:val="tx1"/>
            </w14:solidFill>
          </w14:textFill>
        </w:rPr>
        <w:t>修订</w:t>
      </w:r>
      <w:r>
        <w:rPr>
          <w:rFonts w:ascii="黑体" w:hAnsi="黑体" w:eastAsia="黑体" w:cs="Times New Roman"/>
          <w:color w:val="000000" w:themeColor="text1"/>
          <w:kern w:val="0"/>
          <w:sz w:val="52"/>
          <w:szCs w:val="52"/>
          <w:highlight w:val="none"/>
          <w14:textFill>
            <w14:solidFill>
              <w14:schemeClr w14:val="tx1"/>
            </w14:solidFill>
          </w14:textFill>
        </w:rPr>
        <w:t>）</w:t>
      </w:r>
    </w:p>
    <w:p>
      <w:pPr>
        <w:widowControl/>
        <w:spacing w:after="200" w:line="500" w:lineRule="exact"/>
        <w:jc w:val="center"/>
        <w:rPr>
          <w:rFonts w:ascii="黑体" w:hAnsi="黑体" w:eastAsia="黑体" w:cs="Times New Roman"/>
          <w:color w:val="000000" w:themeColor="text1"/>
          <w:kern w:val="0"/>
          <w:sz w:val="52"/>
          <w:szCs w:val="52"/>
          <w:highlight w:val="none"/>
          <w14:textFill>
            <w14:solidFill>
              <w14:schemeClr w14:val="tx1"/>
            </w14:solidFill>
          </w14:textFill>
        </w:rPr>
      </w:pPr>
    </w:p>
    <w:p>
      <w:pPr>
        <w:widowControl/>
        <w:spacing w:after="200" w:line="500" w:lineRule="exact"/>
        <w:jc w:val="center"/>
        <w:rPr>
          <w:rFonts w:ascii="黑体" w:hAnsi="黑体" w:eastAsia="黑体" w:cs="Times New Roman"/>
          <w:color w:val="000000" w:themeColor="text1"/>
          <w:kern w:val="0"/>
          <w:sz w:val="30"/>
          <w:szCs w:val="30"/>
          <w:highlight w:val="none"/>
          <w14:textFill>
            <w14:solidFill>
              <w14:schemeClr w14:val="tx1"/>
            </w14:solidFill>
          </w14:textFill>
        </w:rPr>
      </w:pPr>
    </w:p>
    <w:p>
      <w:pPr>
        <w:widowControl/>
        <w:spacing w:after="200" w:line="500" w:lineRule="exact"/>
        <w:jc w:val="center"/>
        <w:rPr>
          <w:rFonts w:ascii="黑体" w:hAnsi="黑体" w:eastAsia="黑体" w:cs="Times New Roman"/>
          <w:color w:val="000000" w:themeColor="text1"/>
          <w:kern w:val="0"/>
          <w:sz w:val="30"/>
          <w:szCs w:val="30"/>
          <w:highlight w:val="none"/>
          <w14:textFill>
            <w14:solidFill>
              <w14:schemeClr w14:val="tx1"/>
            </w14:solidFill>
          </w14:textFill>
        </w:rPr>
      </w:pPr>
    </w:p>
    <w:p>
      <w:pPr>
        <w:widowControl/>
        <w:spacing w:after="200" w:line="500" w:lineRule="exact"/>
        <w:jc w:val="center"/>
        <w:rPr>
          <w:rFonts w:ascii="黑体" w:hAnsi="黑体" w:eastAsia="黑体" w:cs="Times New Roman"/>
          <w:color w:val="000000" w:themeColor="text1"/>
          <w:kern w:val="0"/>
          <w:sz w:val="30"/>
          <w:szCs w:val="30"/>
          <w:highlight w:val="none"/>
          <w14:textFill>
            <w14:solidFill>
              <w14:schemeClr w14:val="tx1"/>
            </w14:solidFill>
          </w14:textFill>
        </w:rPr>
      </w:pPr>
    </w:p>
    <w:p>
      <w:pPr>
        <w:widowControl/>
        <w:spacing w:after="200" w:line="500" w:lineRule="exact"/>
        <w:jc w:val="center"/>
        <w:rPr>
          <w:rFonts w:ascii="黑体" w:hAnsi="黑体" w:eastAsia="黑体" w:cs="Times New Roman"/>
          <w:color w:val="000000" w:themeColor="text1"/>
          <w:kern w:val="0"/>
          <w:sz w:val="30"/>
          <w:szCs w:val="30"/>
          <w:highlight w:val="none"/>
          <w14:textFill>
            <w14:solidFill>
              <w14:schemeClr w14:val="tx1"/>
            </w14:solidFill>
          </w14:textFill>
        </w:rPr>
      </w:pPr>
    </w:p>
    <w:p>
      <w:pPr>
        <w:widowControl/>
        <w:spacing w:after="200" w:line="500" w:lineRule="exact"/>
        <w:jc w:val="center"/>
        <w:rPr>
          <w:rFonts w:ascii="黑体" w:hAnsi="黑体" w:eastAsia="黑体" w:cs="Times New Roman"/>
          <w:color w:val="000000" w:themeColor="text1"/>
          <w:kern w:val="0"/>
          <w:sz w:val="30"/>
          <w:szCs w:val="30"/>
          <w:highlight w:val="none"/>
          <w14:textFill>
            <w14:solidFill>
              <w14:schemeClr w14:val="tx1"/>
            </w14:solidFill>
          </w14:textFill>
        </w:rPr>
      </w:pPr>
    </w:p>
    <w:p>
      <w:pPr>
        <w:widowControl/>
        <w:spacing w:after="200" w:line="500" w:lineRule="exact"/>
        <w:jc w:val="center"/>
        <w:rPr>
          <w:rFonts w:ascii="黑体" w:hAnsi="黑体" w:eastAsia="黑体" w:cs="Times New Roman"/>
          <w:color w:val="000000" w:themeColor="text1"/>
          <w:kern w:val="0"/>
          <w:sz w:val="30"/>
          <w:szCs w:val="30"/>
          <w:highlight w:val="none"/>
          <w14:textFill>
            <w14:solidFill>
              <w14:schemeClr w14:val="tx1"/>
            </w14:solidFill>
          </w14:textFill>
        </w:rPr>
      </w:pPr>
    </w:p>
    <w:p>
      <w:pPr>
        <w:widowControl/>
        <w:spacing w:after="200" w:line="500" w:lineRule="exact"/>
        <w:jc w:val="center"/>
        <w:rPr>
          <w:rFonts w:ascii="黑体" w:hAnsi="黑体" w:eastAsia="黑体" w:cs="Times New Roman"/>
          <w:color w:val="000000" w:themeColor="text1"/>
          <w:kern w:val="0"/>
          <w:sz w:val="30"/>
          <w:szCs w:val="30"/>
          <w:highlight w:val="none"/>
          <w14:textFill>
            <w14:solidFill>
              <w14:schemeClr w14:val="tx1"/>
            </w14:solidFill>
          </w14:textFill>
        </w:rPr>
      </w:pPr>
    </w:p>
    <w:p>
      <w:pPr>
        <w:widowControl/>
        <w:spacing w:after="200" w:line="500" w:lineRule="exact"/>
        <w:jc w:val="center"/>
        <w:rPr>
          <w:rFonts w:hint="eastAsia" w:ascii="黑体" w:hAnsi="黑体" w:eastAsia="黑体" w:cs="Times New Roman"/>
          <w:color w:val="000000" w:themeColor="text1"/>
          <w:kern w:val="0"/>
          <w:sz w:val="30"/>
          <w:szCs w:val="30"/>
          <w:highlight w:val="none"/>
          <w14:textFill>
            <w14:solidFill>
              <w14:schemeClr w14:val="tx1"/>
            </w14:solidFill>
          </w14:textFill>
        </w:rPr>
      </w:pPr>
      <w:r>
        <w:rPr>
          <w:rFonts w:hint="eastAsia" w:ascii="黑体" w:hAnsi="黑体" w:eastAsia="黑体" w:cs="Times New Roman"/>
          <w:color w:val="000000" w:themeColor="text1"/>
          <w:kern w:val="0"/>
          <w:sz w:val="30"/>
          <w:szCs w:val="30"/>
          <w:highlight w:val="none"/>
          <w14:textFill>
            <w14:solidFill>
              <w14:schemeClr w14:val="tx1"/>
            </w14:solidFill>
          </w14:textFill>
        </w:rPr>
        <w:t>北京交通</w:t>
      </w:r>
      <w:r>
        <w:rPr>
          <w:rFonts w:ascii="黑体" w:hAnsi="黑体" w:eastAsia="黑体" w:cs="Times New Roman"/>
          <w:color w:val="000000" w:themeColor="text1"/>
          <w:kern w:val="0"/>
          <w:sz w:val="30"/>
          <w:szCs w:val="30"/>
          <w:highlight w:val="none"/>
          <w14:textFill>
            <w14:solidFill>
              <w14:schemeClr w14:val="tx1"/>
            </w14:solidFill>
          </w14:textFill>
        </w:rPr>
        <w:t>大学附属小学</w:t>
      </w:r>
    </w:p>
    <w:p>
      <w:pPr>
        <w:widowControl/>
        <w:spacing w:after="200" w:line="500" w:lineRule="exact"/>
        <w:jc w:val="center"/>
        <w:rPr>
          <w:rFonts w:ascii="黑体" w:hAnsi="黑体" w:eastAsia="黑体" w:cs="Times New Roman"/>
          <w:color w:val="000000" w:themeColor="text1"/>
          <w:kern w:val="0"/>
          <w:sz w:val="30"/>
          <w:szCs w:val="30"/>
          <w:highlight w:val="none"/>
          <w14:textFill>
            <w14:solidFill>
              <w14:schemeClr w14:val="tx1"/>
            </w14:solidFill>
          </w14:textFill>
        </w:rPr>
      </w:pPr>
    </w:p>
    <w:p>
      <w:pPr>
        <w:widowControl/>
        <w:spacing w:after="200" w:line="500" w:lineRule="exact"/>
        <w:jc w:val="center"/>
        <w:rPr>
          <w:rFonts w:ascii="黑体" w:hAnsi="黑体" w:eastAsia="黑体" w:cs="Times New Roman"/>
          <w:color w:val="000000" w:themeColor="text1"/>
          <w:kern w:val="0"/>
          <w:sz w:val="30"/>
          <w:szCs w:val="30"/>
          <w:highlight w:val="none"/>
          <w14:textFill>
            <w14:solidFill>
              <w14:schemeClr w14:val="tx1"/>
            </w14:solidFill>
          </w14:textFill>
        </w:rPr>
      </w:pPr>
      <w:r>
        <w:rPr>
          <w:rFonts w:hint="eastAsia" w:ascii="黑体" w:hAnsi="黑体" w:eastAsia="黑体" w:cs="Times New Roman"/>
          <w:color w:val="000000" w:themeColor="text1"/>
          <w:kern w:val="0"/>
          <w:sz w:val="30"/>
          <w:szCs w:val="30"/>
          <w:highlight w:val="none"/>
          <w14:textFill>
            <w14:solidFill>
              <w14:schemeClr w14:val="tx1"/>
            </w14:solidFill>
          </w14:textFill>
        </w:rPr>
        <w:t>2021年5月</w:t>
      </w:r>
    </w:p>
    <w:p>
      <w:pPr>
        <w:widowControl/>
        <w:spacing w:after="200" w:line="500" w:lineRule="exact"/>
        <w:jc w:val="center"/>
        <w:rPr>
          <w:rFonts w:hint="eastAsia" w:ascii="黑体" w:hAnsi="黑体" w:eastAsia="黑体" w:cs="Times New Roman"/>
          <w:color w:val="000000" w:themeColor="text1"/>
          <w:kern w:val="0"/>
          <w:sz w:val="30"/>
          <w:szCs w:val="30"/>
          <w:highlight w:val="none"/>
          <w14:textFill>
            <w14:solidFill>
              <w14:schemeClr w14:val="tx1"/>
            </w14:solidFill>
          </w14:textFill>
        </w:rPr>
      </w:pPr>
    </w:p>
    <w:p>
      <w:pPr>
        <w:widowControl/>
        <w:spacing w:after="200" w:line="500" w:lineRule="exact"/>
        <w:jc w:val="center"/>
        <w:rPr>
          <w:rFonts w:hint="eastAsia" w:ascii="黑体" w:hAnsi="黑体" w:eastAsia="黑体" w:cs="Times New Roman"/>
          <w:color w:val="000000" w:themeColor="text1"/>
          <w:kern w:val="0"/>
          <w:sz w:val="30"/>
          <w:szCs w:val="30"/>
          <w:highlight w:val="none"/>
          <w14:textFill>
            <w14:solidFill>
              <w14:schemeClr w14:val="tx1"/>
            </w14:solidFill>
          </w14:textFill>
        </w:rPr>
      </w:pPr>
    </w:p>
    <w:p>
      <w:pPr>
        <w:widowControl/>
        <w:spacing w:after="200" w:line="500" w:lineRule="exact"/>
        <w:jc w:val="center"/>
        <w:rPr>
          <w:rFonts w:ascii="黑体" w:hAnsi="黑体" w:eastAsia="黑体" w:cs="Times New Roman"/>
          <w:color w:val="000000" w:themeColor="text1"/>
          <w:kern w:val="0"/>
          <w:sz w:val="30"/>
          <w:szCs w:val="30"/>
          <w:highlight w:val="none"/>
          <w14:textFill>
            <w14:solidFill>
              <w14:schemeClr w14:val="tx1"/>
            </w14:solidFill>
          </w14:textFill>
        </w:rPr>
      </w:pPr>
      <w:r>
        <w:rPr>
          <w:rFonts w:hint="eastAsia" w:ascii="黑体" w:hAnsi="黑体" w:eastAsia="黑体" w:cs="Times New Roman"/>
          <w:color w:val="000000" w:themeColor="text1"/>
          <w:kern w:val="0"/>
          <w:sz w:val="30"/>
          <w:szCs w:val="30"/>
          <w:highlight w:val="none"/>
          <w14:textFill>
            <w14:solidFill>
              <w14:schemeClr w14:val="tx1"/>
            </w14:solidFill>
          </w14:textFill>
        </w:rPr>
        <w:t>北京交通大学附属小学章程</w:t>
      </w:r>
    </w:p>
    <w:p>
      <w:pPr>
        <w:widowControl/>
        <w:spacing w:after="200" w:line="500" w:lineRule="exact"/>
        <w:jc w:val="center"/>
        <w:rPr>
          <w:rFonts w:ascii="黑体" w:hAnsi="黑体" w:eastAsia="黑体" w:cs="Times New Roman"/>
          <w:color w:val="000000" w:themeColor="text1"/>
          <w:kern w:val="0"/>
          <w:sz w:val="30"/>
          <w:szCs w:val="30"/>
          <w:highlight w:val="none"/>
          <w14:textFill>
            <w14:solidFill>
              <w14:schemeClr w14:val="tx1"/>
            </w14:solidFill>
          </w14:textFill>
        </w:rPr>
      </w:pPr>
      <w:r>
        <w:rPr>
          <w:rFonts w:hint="eastAsia" w:ascii="黑体" w:hAnsi="黑体" w:eastAsia="黑体" w:cs="Times New Roman"/>
          <w:color w:val="000000" w:themeColor="text1"/>
          <w:kern w:val="0"/>
          <w:sz w:val="30"/>
          <w:szCs w:val="30"/>
          <w:highlight w:val="none"/>
          <w14:textFill>
            <w14:solidFill>
              <w14:schemeClr w14:val="tx1"/>
            </w14:solidFill>
          </w14:textFill>
        </w:rPr>
        <w:t>（</w:t>
      </w:r>
      <w:r>
        <w:rPr>
          <w:rFonts w:ascii="黑体" w:hAnsi="黑体" w:eastAsia="黑体" w:cs="Times New Roman"/>
          <w:color w:val="000000" w:themeColor="text1"/>
          <w:kern w:val="0"/>
          <w:sz w:val="30"/>
          <w:szCs w:val="30"/>
          <w:highlight w:val="none"/>
          <w14:textFill>
            <w14:solidFill>
              <w14:schemeClr w14:val="tx1"/>
            </w14:solidFill>
          </w14:textFill>
        </w:rPr>
        <w:t>2021年5月</w:t>
      </w:r>
      <w:r>
        <w:rPr>
          <w:rFonts w:hint="eastAsia" w:ascii="黑体" w:hAnsi="黑体" w:eastAsia="黑体" w:cs="Times New Roman"/>
          <w:color w:val="000000" w:themeColor="text1"/>
          <w:kern w:val="0"/>
          <w:sz w:val="30"/>
          <w:szCs w:val="30"/>
          <w:highlight w:val="none"/>
          <w14:textFill>
            <w14:solidFill>
              <w14:schemeClr w14:val="tx1"/>
            </w14:solidFill>
          </w14:textFill>
        </w:rPr>
        <w:t>修订</w:t>
      </w:r>
      <w:r>
        <w:rPr>
          <w:rFonts w:ascii="黑体" w:hAnsi="黑体" w:eastAsia="黑体" w:cs="Times New Roman"/>
          <w:color w:val="000000" w:themeColor="text1"/>
          <w:kern w:val="0"/>
          <w:sz w:val="30"/>
          <w:szCs w:val="30"/>
          <w:highlight w:val="none"/>
          <w14:textFill>
            <w14:solidFill>
              <w14:schemeClr w14:val="tx1"/>
            </w14:solidFill>
          </w14:textFill>
        </w:rPr>
        <w:t>）</w:t>
      </w:r>
    </w:p>
    <w:p>
      <w:pPr>
        <w:widowControl/>
        <w:spacing w:after="200" w:line="500" w:lineRule="exact"/>
        <w:jc w:val="center"/>
        <w:rPr>
          <w:rFonts w:ascii="Calibri" w:hAnsi="Calibri" w:eastAsia="宋体" w:cs="Times New Roman"/>
          <w:b/>
          <w:color w:val="000000" w:themeColor="text1"/>
          <w:kern w:val="0"/>
          <w:sz w:val="30"/>
          <w:szCs w:val="30"/>
          <w:highlight w:val="none"/>
          <w14:textFill>
            <w14:solidFill>
              <w14:schemeClr w14:val="tx1"/>
            </w14:solidFill>
          </w14:textFill>
        </w:rPr>
      </w:pPr>
      <w:r>
        <w:rPr>
          <w:rFonts w:hint="eastAsia" w:ascii="Calibri" w:hAnsi="Calibri" w:eastAsia="宋体" w:cs="Times New Roman"/>
          <w:b/>
          <w:color w:val="000000" w:themeColor="text1"/>
          <w:kern w:val="0"/>
          <w:sz w:val="30"/>
          <w:szCs w:val="30"/>
          <w:highlight w:val="none"/>
          <w14:textFill>
            <w14:solidFill>
              <w14:schemeClr w14:val="tx1"/>
            </w14:solidFill>
          </w14:textFill>
        </w:rPr>
        <w:t>序言</w:t>
      </w:r>
    </w:p>
    <w:p>
      <w:pPr>
        <w:widowControl/>
        <w:spacing w:after="200" w:line="500" w:lineRule="exact"/>
        <w:ind w:firstLine="540"/>
        <w:jc w:val="left"/>
        <w:rPr>
          <w:rFonts w:ascii="仿宋" w:hAnsi="仿宋" w:eastAsia="仿宋" w:cs="Times New Roman"/>
          <w:color w:val="000000" w:themeColor="text1"/>
          <w:kern w:val="0"/>
          <w:sz w:val="28"/>
          <w:szCs w:val="28"/>
          <w:highlight w:val="none"/>
          <w14:textFill>
            <w14:solidFill>
              <w14:schemeClr w14:val="tx1"/>
            </w14:solidFill>
          </w14:textFill>
        </w:rPr>
      </w:pPr>
      <w:r>
        <w:rPr>
          <w:rFonts w:hint="eastAsia" w:ascii="仿宋" w:hAnsi="仿宋" w:eastAsia="仿宋" w:cs="Times New Roman"/>
          <w:color w:val="000000" w:themeColor="text1"/>
          <w:kern w:val="0"/>
          <w:sz w:val="28"/>
          <w:szCs w:val="28"/>
          <w:highlight w:val="none"/>
          <w14:textFill>
            <w14:solidFill>
              <w14:schemeClr w14:val="tx1"/>
            </w14:solidFill>
          </w14:textFill>
        </w:rPr>
        <w:t>北京交通大学附属小学始建于1968年，前身为北京市海淀区向阳小学，定址</w:t>
      </w:r>
      <w:r>
        <w:rPr>
          <w:rFonts w:ascii="仿宋" w:hAnsi="仿宋" w:eastAsia="仿宋" w:cs="Times New Roman"/>
          <w:color w:val="000000" w:themeColor="text1"/>
          <w:kern w:val="0"/>
          <w:sz w:val="28"/>
          <w:szCs w:val="28"/>
          <w:highlight w:val="none"/>
          <w14:textFill>
            <w14:solidFill>
              <w14:schemeClr w14:val="tx1"/>
            </w14:solidFill>
          </w14:textFill>
        </w:rPr>
        <w:t>海淀区上园村三号。</w:t>
      </w:r>
      <w:r>
        <w:rPr>
          <w:rFonts w:hint="eastAsia" w:ascii="仿宋" w:hAnsi="仿宋" w:eastAsia="仿宋" w:cs="Times New Roman"/>
          <w:color w:val="000000" w:themeColor="text1"/>
          <w:kern w:val="0"/>
          <w:sz w:val="28"/>
          <w:szCs w:val="28"/>
          <w:highlight w:val="none"/>
          <w14:textFill>
            <w14:solidFill>
              <w14:schemeClr w14:val="tx1"/>
            </w14:solidFill>
          </w14:textFill>
        </w:rPr>
        <w:t>随着办学水平和知名度的不断提升，2000年经北京市教委批准，更名为北方交通大学附属小学。 2007年7月合并原海淀区北下关小学(海淀区</w:t>
      </w:r>
      <w:r>
        <w:rPr>
          <w:rFonts w:ascii="仿宋" w:hAnsi="仿宋" w:eastAsia="仿宋" w:cs="Times New Roman"/>
          <w:color w:val="000000" w:themeColor="text1"/>
          <w:kern w:val="0"/>
          <w:sz w:val="28"/>
          <w:szCs w:val="28"/>
          <w:highlight w:val="none"/>
          <w14:textFill>
            <w14:solidFill>
              <w14:schemeClr w14:val="tx1"/>
            </w14:solidFill>
          </w14:textFill>
        </w:rPr>
        <w:t>北下关</w:t>
      </w:r>
      <w:r>
        <w:rPr>
          <w:rFonts w:hint="eastAsia" w:ascii="仿宋" w:hAnsi="仿宋" w:eastAsia="仿宋" w:cs="Times New Roman"/>
          <w:color w:val="000000" w:themeColor="text1"/>
          <w:kern w:val="0"/>
          <w:sz w:val="28"/>
          <w:szCs w:val="28"/>
          <w:highlight w:val="none"/>
          <w14:textFill>
            <w14:solidFill>
              <w14:schemeClr w14:val="tx1"/>
            </w14:solidFill>
          </w14:textFill>
        </w:rPr>
        <w:t>85号)，2016年7月新校区在北京市海淀区交大东路8号落成，2</w:t>
      </w:r>
      <w:r>
        <w:rPr>
          <w:rFonts w:ascii="仿宋" w:hAnsi="仿宋" w:eastAsia="仿宋" w:cs="Times New Roman"/>
          <w:color w:val="000000" w:themeColor="text1"/>
          <w:kern w:val="0"/>
          <w:sz w:val="28"/>
          <w:szCs w:val="28"/>
          <w:highlight w:val="none"/>
          <w14:textFill>
            <w14:solidFill>
              <w14:schemeClr w14:val="tx1"/>
            </w14:solidFill>
          </w14:textFill>
        </w:rPr>
        <w:t>017</w:t>
      </w:r>
      <w:r>
        <w:rPr>
          <w:rFonts w:hint="eastAsia" w:ascii="仿宋" w:hAnsi="仿宋" w:eastAsia="仿宋" w:cs="Times New Roman"/>
          <w:color w:val="000000" w:themeColor="text1"/>
          <w:kern w:val="0"/>
          <w:sz w:val="28"/>
          <w:szCs w:val="28"/>
          <w:highlight w:val="none"/>
          <w14:textFill>
            <w14:solidFill>
              <w14:schemeClr w14:val="tx1"/>
            </w14:solidFill>
          </w14:textFill>
        </w:rPr>
        <w:t>年4月学校更名</w:t>
      </w:r>
      <w:r>
        <w:rPr>
          <w:rFonts w:ascii="仿宋" w:hAnsi="仿宋" w:eastAsia="仿宋" w:cs="Times New Roman"/>
          <w:color w:val="000000" w:themeColor="text1"/>
          <w:kern w:val="0"/>
          <w:sz w:val="28"/>
          <w:szCs w:val="28"/>
          <w:highlight w:val="none"/>
          <w14:textFill>
            <w14:solidFill>
              <w14:schemeClr w14:val="tx1"/>
            </w14:solidFill>
          </w14:textFill>
        </w:rPr>
        <w:t>为北京交通大学附属小学。</w:t>
      </w:r>
    </w:p>
    <w:p>
      <w:pPr>
        <w:widowControl/>
        <w:spacing w:after="200" w:line="500" w:lineRule="exact"/>
        <w:jc w:val="center"/>
        <w:rPr>
          <w:rFonts w:ascii="仿宋" w:hAnsi="仿宋" w:eastAsia="仿宋" w:cs="Times New Roman"/>
          <w:b/>
          <w:color w:val="000000" w:themeColor="text1"/>
          <w:kern w:val="0"/>
          <w:sz w:val="28"/>
          <w:szCs w:val="28"/>
          <w:highlight w:val="none"/>
          <w14:textFill>
            <w14:solidFill>
              <w14:schemeClr w14:val="tx1"/>
            </w14:solidFill>
          </w14:textFill>
        </w:rPr>
      </w:pPr>
      <w:r>
        <w:rPr>
          <w:rFonts w:hint="eastAsia" w:ascii="仿宋" w:hAnsi="仿宋" w:eastAsia="仿宋" w:cs="Times New Roman"/>
          <w:b/>
          <w:color w:val="000000" w:themeColor="text1"/>
          <w:kern w:val="0"/>
          <w:sz w:val="28"/>
          <w:szCs w:val="28"/>
          <w:highlight w:val="none"/>
          <w14:textFill>
            <w14:solidFill>
              <w14:schemeClr w14:val="tx1"/>
            </w14:solidFill>
          </w14:textFill>
        </w:rPr>
        <w:t>第一章   总 则</w:t>
      </w:r>
    </w:p>
    <w:p>
      <w:pPr>
        <w:widowControl/>
        <w:spacing w:after="200" w:line="500" w:lineRule="exact"/>
        <w:ind w:firstLine="540"/>
        <w:jc w:val="left"/>
        <w:rPr>
          <w:rFonts w:ascii="仿宋" w:hAnsi="仿宋" w:eastAsia="仿宋" w:cs="Times New Roman"/>
          <w:color w:val="000000" w:themeColor="text1"/>
          <w:kern w:val="0"/>
          <w:sz w:val="28"/>
          <w:szCs w:val="28"/>
          <w:highlight w:val="none"/>
          <w14:textFill>
            <w14:solidFill>
              <w14:schemeClr w14:val="tx1"/>
            </w14:solidFill>
          </w14:textFill>
        </w:rPr>
      </w:pPr>
      <w:r>
        <w:rPr>
          <w:rFonts w:hint="eastAsia" w:ascii="仿宋" w:hAnsi="仿宋" w:eastAsia="仿宋" w:cs="Times New Roman"/>
          <w:color w:val="000000" w:themeColor="text1"/>
          <w:kern w:val="0"/>
          <w:sz w:val="28"/>
          <w:szCs w:val="28"/>
          <w:highlight w:val="none"/>
          <w14:textFill>
            <w14:solidFill>
              <w14:schemeClr w14:val="tx1"/>
            </w14:solidFill>
          </w14:textFill>
        </w:rPr>
        <w:t xml:space="preserve">第一条  </w:t>
      </w:r>
      <w:r>
        <w:rPr>
          <w:rFonts w:hint="eastAsia" w:ascii="仿宋" w:hAnsi="仿宋" w:eastAsia="仿宋" w:cs="Times New Roman"/>
          <w:color w:val="000000" w:themeColor="text1"/>
          <w:kern w:val="0"/>
          <w:sz w:val="28"/>
          <w:szCs w:val="28"/>
          <w:highlight w:val="none"/>
          <w14:textFill>
            <w14:solidFill>
              <w14:schemeClr w14:val="tx1"/>
            </w14:solidFill>
          </w14:textFill>
        </w:rPr>
        <w:t>以习近平新时代中国特色社会主义思想为指导，深入学习贯彻习近平总书记关于教育的重要论述，全面贯彻党的教育方针，坚持社会主义办学方向，加强党对教育的全面领导，落实立德树人根本任务，培养德智体美劳全面发展的社会主义建设者和接班人。</w:t>
      </w:r>
    </w:p>
    <w:p>
      <w:pPr>
        <w:widowControl/>
        <w:spacing w:after="200" w:line="500" w:lineRule="exact"/>
        <w:ind w:firstLine="540"/>
        <w:rPr>
          <w:rFonts w:ascii="仿宋" w:hAnsi="仿宋" w:eastAsia="仿宋" w:cs="Times New Roman"/>
          <w:color w:val="000000" w:themeColor="text1"/>
          <w:kern w:val="0"/>
          <w:sz w:val="28"/>
          <w:szCs w:val="28"/>
          <w:highlight w:val="none"/>
          <w14:textFill>
            <w14:solidFill>
              <w14:schemeClr w14:val="tx1"/>
            </w14:solidFill>
          </w14:textFill>
        </w:rPr>
      </w:pPr>
      <w:r>
        <w:rPr>
          <w:rFonts w:hint="eastAsia" w:ascii="仿宋" w:hAnsi="仿宋" w:eastAsia="仿宋" w:cs="Times New Roman"/>
          <w:color w:val="000000" w:themeColor="text1"/>
          <w:kern w:val="0"/>
          <w:sz w:val="28"/>
          <w:szCs w:val="28"/>
          <w:highlight w:val="none"/>
          <w14:textFill>
            <w14:solidFill>
              <w14:schemeClr w14:val="tx1"/>
            </w14:solidFill>
          </w14:textFill>
        </w:rPr>
        <w:t>牢固树立依法办事、尊重章程、法律规则面前人人平等的理念，形成学校依法办学，教师依法执教，社会依法支持和参与学校管理的格局；要增强运用法治思维和法律手段解决学校改革发展中突出矛盾和问题的能力，全面提高学校依法管理的能力和水平。</w:t>
      </w:r>
      <w:r>
        <w:rPr>
          <w:rFonts w:hint="eastAsia" w:ascii="仿宋" w:hAnsi="仿宋" w:eastAsia="仿宋" w:cs="Times New Roman"/>
          <w:color w:val="000000" w:themeColor="text1"/>
          <w:kern w:val="0"/>
          <w:sz w:val="28"/>
          <w:szCs w:val="28"/>
          <w:highlight w:val="none"/>
          <w14:textFill>
            <w14:solidFill>
              <w14:schemeClr w14:val="tx1"/>
            </w14:solidFill>
          </w14:textFill>
        </w:rPr>
        <w:t>依据《中华人民共和国教育法》、《中华人民共和国义务教育法》、《全面推进依法治校实施纲要》、《义务教育学校管理标准》、《中华人民共和国教师法》、《中华人民共和国未成年人保护法》等相关法律法规，结合学校实际情况制定本章程。</w:t>
      </w:r>
    </w:p>
    <w:p>
      <w:pPr>
        <w:widowControl/>
        <w:spacing w:after="200" w:line="500" w:lineRule="exact"/>
        <w:ind w:firstLine="560" w:firstLineChars="200"/>
        <w:jc w:val="left"/>
        <w:rPr>
          <w:rFonts w:ascii="仿宋" w:hAnsi="仿宋" w:eastAsia="仿宋" w:cs="Times New Roman"/>
          <w:color w:val="000000" w:themeColor="text1"/>
          <w:kern w:val="0"/>
          <w:sz w:val="28"/>
          <w:szCs w:val="28"/>
          <w:highlight w:val="none"/>
          <w14:textFill>
            <w14:solidFill>
              <w14:schemeClr w14:val="tx1"/>
            </w14:solidFill>
          </w14:textFill>
        </w:rPr>
      </w:pPr>
      <w:r>
        <w:rPr>
          <w:rFonts w:hint="eastAsia" w:ascii="仿宋" w:hAnsi="仿宋" w:eastAsia="仿宋" w:cs="Times New Roman"/>
          <w:color w:val="000000" w:themeColor="text1"/>
          <w:kern w:val="0"/>
          <w:sz w:val="28"/>
          <w:szCs w:val="28"/>
          <w:highlight w:val="none"/>
          <w14:textFill>
            <w14:solidFill>
              <w14:schemeClr w14:val="tx1"/>
            </w14:solidFill>
          </w14:textFill>
        </w:rPr>
        <w:t>第二条  学校名称为：北京交通大学附属小学，英文名称为：</w:t>
      </w:r>
      <w:r>
        <w:rPr>
          <w:rFonts w:ascii="仿宋" w:hAnsi="仿宋" w:eastAsia="仿宋" w:cs="Calibri"/>
          <w:color w:val="000000" w:themeColor="text1"/>
          <w:kern w:val="0"/>
          <w:sz w:val="28"/>
          <w:szCs w:val="28"/>
          <w:highlight w:val="none"/>
          <w14:textFill>
            <w14:solidFill>
              <w14:schemeClr w14:val="tx1"/>
            </w14:solidFill>
          </w14:textFill>
        </w:rPr>
        <w:t>Primary school affiliated with Beijing Jiaotong University</w:t>
      </w:r>
      <w:r>
        <w:rPr>
          <w:rFonts w:hint="eastAsia" w:ascii="仿宋" w:hAnsi="仿宋" w:eastAsia="仿宋" w:cs="Times New Roman"/>
          <w:color w:val="000000" w:themeColor="text1"/>
          <w:kern w:val="0"/>
          <w:sz w:val="28"/>
          <w:szCs w:val="28"/>
          <w:highlight w:val="none"/>
          <w14:textFill>
            <w14:solidFill>
              <w14:schemeClr w14:val="tx1"/>
            </w14:solidFill>
          </w14:textFill>
        </w:rPr>
        <w:t>，学校校址：主校区-北京市海淀区交大东路8号， 低年级校区-北京市海淀区北下关85号。</w:t>
      </w:r>
    </w:p>
    <w:p>
      <w:pPr>
        <w:widowControl/>
        <w:spacing w:after="200" w:line="500" w:lineRule="exact"/>
        <w:ind w:firstLine="560" w:firstLineChars="200"/>
        <w:jc w:val="left"/>
        <w:rPr>
          <w:rFonts w:ascii="仿宋" w:hAnsi="仿宋" w:eastAsia="仿宋" w:cs="Times New Roman"/>
          <w:color w:val="000000" w:themeColor="text1"/>
          <w:kern w:val="0"/>
          <w:sz w:val="28"/>
          <w:szCs w:val="28"/>
          <w:highlight w:val="none"/>
          <w14:textFill>
            <w14:solidFill>
              <w14:schemeClr w14:val="tx1"/>
            </w14:solidFill>
          </w14:textFill>
        </w:rPr>
      </w:pPr>
      <w:r>
        <w:rPr>
          <w:rFonts w:hint="eastAsia" w:ascii="仿宋" w:hAnsi="仿宋" w:eastAsia="仿宋" w:cs="Times New Roman"/>
          <w:color w:val="000000" w:themeColor="text1"/>
          <w:kern w:val="0"/>
          <w:sz w:val="28"/>
          <w:szCs w:val="28"/>
          <w:highlight w:val="none"/>
          <w14:textFill>
            <w14:solidFill>
              <w14:schemeClr w14:val="tx1"/>
            </w14:solidFill>
          </w14:textFill>
        </w:rPr>
        <w:t>第三条  学校由北京市海淀区人民政府举办，经北京市海淀区事业单位登记管理局登记，属公益一类事业单位。学校为实施六年制小学教育的全日制公办教育机构，具有法人资格，独立承担民事责任。</w:t>
      </w:r>
    </w:p>
    <w:p>
      <w:pPr>
        <w:widowControl/>
        <w:spacing w:after="200" w:line="500" w:lineRule="exact"/>
        <w:ind w:firstLine="560" w:firstLineChars="200"/>
        <w:jc w:val="left"/>
        <w:rPr>
          <w:rFonts w:ascii="仿宋" w:hAnsi="仿宋" w:eastAsia="仿宋" w:cs="Times New Roman"/>
          <w:color w:val="000000" w:themeColor="text1"/>
          <w:kern w:val="0"/>
          <w:sz w:val="28"/>
          <w:szCs w:val="28"/>
          <w:highlight w:val="none"/>
          <w14:textFill>
            <w14:solidFill>
              <w14:schemeClr w14:val="tx1"/>
            </w14:solidFill>
          </w14:textFill>
        </w:rPr>
      </w:pPr>
      <w:r>
        <w:rPr>
          <w:rFonts w:hint="eastAsia" w:ascii="仿宋" w:hAnsi="仿宋" w:eastAsia="仿宋" w:cs="Times New Roman"/>
          <w:color w:val="000000" w:themeColor="text1"/>
          <w:kern w:val="0"/>
          <w:sz w:val="28"/>
          <w:szCs w:val="28"/>
          <w:highlight w:val="none"/>
          <w14:textFill>
            <w14:solidFill>
              <w14:schemeClr w14:val="tx1"/>
            </w14:solidFill>
          </w14:textFill>
        </w:rPr>
        <w:t xml:space="preserve">第四条  </w:t>
      </w:r>
      <w:r>
        <w:rPr>
          <w:rFonts w:hint="eastAsia" w:ascii="仿宋" w:hAnsi="仿宋" w:eastAsia="仿宋" w:cs="宋体"/>
          <w:color w:val="000000" w:themeColor="text1"/>
          <w:kern w:val="0"/>
          <w:sz w:val="28"/>
          <w:szCs w:val="28"/>
          <w:highlight w:val="none"/>
          <w14:textFill>
            <w14:solidFill>
              <w14:schemeClr w14:val="tx1"/>
            </w14:solidFill>
          </w14:textFill>
        </w:rPr>
        <w:t>学校文化建设的核心是“宜教宜学,智慧校园”,遵照学生的认知规律，“博学、慎思、明辨、笃行”为校训，循“养生、启智、育德”的教育主线，全面规划学生小学阶段的学习生活，</w:t>
      </w:r>
      <w:r>
        <w:rPr>
          <w:rFonts w:ascii="仿宋" w:hAnsi="仿宋" w:eastAsia="仿宋" w:cs="宋体"/>
          <w:color w:val="000000" w:themeColor="text1"/>
          <w:kern w:val="0"/>
          <w:sz w:val="28"/>
          <w:szCs w:val="28"/>
          <w:highlight w:val="none"/>
          <w14:textFill>
            <w14:solidFill>
              <w14:schemeClr w14:val="tx1"/>
            </w14:solidFill>
          </w14:textFill>
        </w:rPr>
        <w:t>践行</w:t>
      </w:r>
      <w:r>
        <w:rPr>
          <w:rFonts w:hint="eastAsia" w:ascii="仿宋" w:hAnsi="仿宋" w:eastAsia="仿宋" w:cs="宋体"/>
          <w:color w:val="000000" w:themeColor="text1"/>
          <w:kern w:val="0"/>
          <w:sz w:val="28"/>
          <w:szCs w:val="28"/>
          <w:highlight w:val="none"/>
          <w14:textFill>
            <w14:solidFill>
              <w14:schemeClr w14:val="tx1"/>
            </w14:solidFill>
          </w14:textFill>
        </w:rPr>
        <w:t>“问题比答案重要，过程比结果重要，成长比成功重要”的办学理念。</w:t>
      </w:r>
    </w:p>
    <w:p>
      <w:pPr>
        <w:widowControl/>
        <w:spacing w:after="200" w:line="500" w:lineRule="exact"/>
        <w:jc w:val="center"/>
        <w:rPr>
          <w:rFonts w:ascii="仿宋" w:hAnsi="仿宋" w:eastAsia="仿宋" w:cs="宋体"/>
          <w:b/>
          <w:color w:val="000000" w:themeColor="text1"/>
          <w:kern w:val="0"/>
          <w:sz w:val="28"/>
          <w:szCs w:val="28"/>
          <w:highlight w:val="none"/>
          <w14:textFill>
            <w14:solidFill>
              <w14:schemeClr w14:val="tx1"/>
            </w14:solidFill>
          </w14:textFill>
        </w:rPr>
      </w:pPr>
      <w:r>
        <w:rPr>
          <w:rFonts w:hint="eastAsia" w:ascii="仿宋" w:hAnsi="仿宋" w:eastAsia="仿宋" w:cs="宋体"/>
          <w:b/>
          <w:color w:val="000000" w:themeColor="text1"/>
          <w:kern w:val="0"/>
          <w:sz w:val="28"/>
          <w:szCs w:val="28"/>
          <w:highlight w:val="none"/>
          <w14:textFill>
            <w14:solidFill>
              <w14:schemeClr w14:val="tx1"/>
            </w14:solidFill>
          </w14:textFill>
        </w:rPr>
        <w:t>第二章</w:t>
      </w:r>
      <w:r>
        <w:rPr>
          <w:rFonts w:hint="eastAsia" w:ascii="仿宋" w:hAnsi="仿宋" w:eastAsia="仿宋" w:cs="Times New Roman"/>
          <w:b/>
          <w:color w:val="000000" w:themeColor="text1"/>
          <w:kern w:val="0"/>
          <w:sz w:val="28"/>
          <w:szCs w:val="28"/>
          <w:highlight w:val="none"/>
          <w14:textFill>
            <w14:solidFill>
              <w14:schemeClr w14:val="tx1"/>
            </w14:solidFill>
          </w14:textFill>
        </w:rPr>
        <w:t xml:space="preserve">   </w:t>
      </w:r>
      <w:r>
        <w:rPr>
          <w:rFonts w:hint="eastAsia" w:ascii="仿宋" w:hAnsi="仿宋" w:eastAsia="仿宋" w:cs="宋体"/>
          <w:b/>
          <w:color w:val="000000" w:themeColor="text1"/>
          <w:kern w:val="0"/>
          <w:sz w:val="28"/>
          <w:szCs w:val="28"/>
          <w:highlight w:val="none"/>
          <w14:textFill>
            <w14:solidFill>
              <w14:schemeClr w14:val="tx1"/>
            </w14:solidFill>
          </w14:textFill>
        </w:rPr>
        <w:t>治理结构</w:t>
      </w:r>
    </w:p>
    <w:p>
      <w:pPr>
        <w:widowControl/>
        <w:spacing w:after="200" w:line="500" w:lineRule="exact"/>
        <w:ind w:firstLine="540"/>
        <w:jc w:val="left"/>
        <w:rPr>
          <w:rFonts w:ascii="仿宋" w:hAnsi="仿宋" w:eastAsia="仿宋" w:cs="Times New Roman"/>
          <w:color w:val="000000" w:themeColor="text1"/>
          <w:kern w:val="0"/>
          <w:sz w:val="28"/>
          <w:szCs w:val="28"/>
          <w:highlight w:val="none"/>
          <w14:textFill>
            <w14:solidFill>
              <w14:schemeClr w14:val="tx1"/>
            </w14:solidFill>
          </w14:textFill>
        </w:rPr>
      </w:pPr>
      <w:r>
        <w:rPr>
          <w:rFonts w:hint="eastAsia" w:ascii="仿宋" w:hAnsi="仿宋" w:eastAsia="仿宋" w:cs="Times New Roman"/>
          <w:color w:val="000000" w:themeColor="text1"/>
          <w:kern w:val="0"/>
          <w:sz w:val="28"/>
          <w:szCs w:val="28"/>
          <w:highlight w:val="none"/>
          <w14:textFill>
            <w14:solidFill>
              <w14:schemeClr w14:val="tx1"/>
            </w14:solidFill>
          </w14:textFill>
        </w:rPr>
        <w:t>第五条  学校实行校长负责制。校长是学校法定代表人和行政责任人，全面负责学校的教育教学和行政管理工作，学校党支部发挥政治核心作用，教职工通过教职工代表大会参与学校民主管理。学校立足一校三址的办学校情，实行校长负责制下的各校区主管责任制，采取校级干部统筹管理、中层干部业务管理、年级组事务管理、班主任一线管理、教辅后勤人员协同管理五位一体的纵横结合立体</w:t>
      </w:r>
      <w:r>
        <w:rPr>
          <w:rFonts w:ascii="仿宋" w:hAnsi="仿宋" w:eastAsia="仿宋" w:cs="Times New Roman"/>
          <w:color w:val="000000" w:themeColor="text1"/>
          <w:kern w:val="0"/>
          <w:sz w:val="28"/>
          <w:szCs w:val="28"/>
          <w:highlight w:val="none"/>
          <w14:textFill>
            <w14:solidFill>
              <w14:schemeClr w14:val="tx1"/>
            </w14:solidFill>
          </w14:textFill>
        </w:rPr>
        <w:t>穿插</w:t>
      </w:r>
      <w:r>
        <w:rPr>
          <w:rFonts w:hint="eastAsia" w:ascii="仿宋" w:hAnsi="仿宋" w:eastAsia="仿宋" w:cs="Times New Roman"/>
          <w:color w:val="000000" w:themeColor="text1"/>
          <w:kern w:val="0"/>
          <w:sz w:val="28"/>
          <w:szCs w:val="28"/>
          <w:highlight w:val="none"/>
          <w14:textFill>
            <w14:solidFill>
              <w14:schemeClr w14:val="tx1"/>
            </w14:solidFill>
          </w14:textFill>
        </w:rPr>
        <w:t>管理模式，促进校区、学科同步、优质、均衡发展。</w:t>
      </w:r>
    </w:p>
    <w:p>
      <w:pPr>
        <w:widowControl/>
        <w:spacing w:after="200" w:line="500" w:lineRule="exact"/>
        <w:ind w:firstLine="540"/>
        <w:jc w:val="left"/>
        <w:rPr>
          <w:rFonts w:ascii="仿宋" w:hAnsi="仿宋" w:eastAsia="仿宋" w:cs="Times New Roman"/>
          <w:color w:val="000000" w:themeColor="text1"/>
          <w:kern w:val="0"/>
          <w:sz w:val="28"/>
          <w:szCs w:val="28"/>
          <w:highlight w:val="none"/>
          <w14:textFill>
            <w14:solidFill>
              <w14:schemeClr w14:val="tx1"/>
            </w14:solidFill>
          </w14:textFill>
        </w:rPr>
      </w:pPr>
      <w:r>
        <w:rPr>
          <w:rFonts w:hint="eastAsia" w:ascii="仿宋" w:hAnsi="仿宋" w:eastAsia="仿宋" w:cs="Times New Roman"/>
          <w:color w:val="000000" w:themeColor="text1"/>
          <w:kern w:val="0"/>
          <w:sz w:val="28"/>
          <w:szCs w:val="28"/>
          <w:highlight w:val="none"/>
          <w14:textFill>
            <w14:solidFill>
              <w14:schemeClr w14:val="tx1"/>
            </w14:solidFill>
          </w14:textFill>
        </w:rPr>
        <w:t>第六条  校长依法履行下列主要职责</w:t>
      </w:r>
    </w:p>
    <w:p>
      <w:pPr>
        <w:widowControl/>
        <w:spacing w:after="200" w:line="500" w:lineRule="exact"/>
        <w:ind w:firstLine="540"/>
        <w:jc w:val="left"/>
        <w:rPr>
          <w:rFonts w:ascii="仿宋" w:hAnsi="仿宋" w:eastAsia="仿宋" w:cs="Times New Roman"/>
          <w:color w:val="000000" w:themeColor="text1"/>
          <w:kern w:val="0"/>
          <w:sz w:val="28"/>
          <w:szCs w:val="28"/>
          <w:highlight w:val="none"/>
          <w14:textFill>
            <w14:solidFill>
              <w14:schemeClr w14:val="tx1"/>
            </w14:solidFill>
          </w14:textFill>
        </w:rPr>
      </w:pPr>
      <w:r>
        <w:rPr>
          <w:rFonts w:hint="eastAsia" w:ascii="仿宋" w:hAnsi="仿宋" w:eastAsia="仿宋" w:cs="Times New Roman"/>
          <w:color w:val="000000" w:themeColor="text1"/>
          <w:kern w:val="0"/>
          <w:sz w:val="28"/>
          <w:szCs w:val="28"/>
          <w:highlight w:val="none"/>
          <w14:textFill>
            <w14:solidFill>
              <w14:schemeClr w14:val="tx1"/>
            </w14:solidFill>
          </w14:textFill>
        </w:rPr>
        <w:t>（一）坚持正确的办学方向，遵循《宪法》和《教育法》确定的基本原则，认真组织开展学校的教育教学工作，依法保护师生的合法权益。</w:t>
      </w:r>
    </w:p>
    <w:p>
      <w:pPr>
        <w:widowControl/>
        <w:spacing w:after="200" w:line="500" w:lineRule="exact"/>
        <w:ind w:firstLine="540"/>
        <w:jc w:val="left"/>
        <w:rPr>
          <w:rFonts w:ascii="仿宋" w:hAnsi="仿宋" w:eastAsia="仿宋" w:cs="Times New Roman"/>
          <w:color w:val="000000" w:themeColor="text1"/>
          <w:kern w:val="0"/>
          <w:sz w:val="28"/>
          <w:szCs w:val="28"/>
          <w:highlight w:val="none"/>
          <w14:textFill>
            <w14:solidFill>
              <w14:schemeClr w14:val="tx1"/>
            </w14:solidFill>
          </w14:textFill>
        </w:rPr>
      </w:pPr>
      <w:r>
        <w:rPr>
          <w:rFonts w:hint="eastAsia" w:ascii="仿宋" w:hAnsi="仿宋" w:eastAsia="仿宋" w:cs="Times New Roman"/>
          <w:color w:val="000000" w:themeColor="text1"/>
          <w:kern w:val="0"/>
          <w:sz w:val="28"/>
          <w:szCs w:val="28"/>
          <w:highlight w:val="none"/>
          <w14:textFill>
            <w14:solidFill>
              <w14:schemeClr w14:val="tx1"/>
            </w14:solidFill>
          </w14:textFill>
        </w:rPr>
        <w:t>（二）贯彻党的教育方针，执行上级教育行政主管部门的决定，接受上级主管部门的领导、指导和监督。领导学校各职能部门及常设机构，完善岗位设置，维持管理秩序。</w:t>
      </w:r>
    </w:p>
    <w:p>
      <w:pPr>
        <w:widowControl/>
        <w:spacing w:after="200" w:line="500" w:lineRule="exact"/>
        <w:ind w:firstLine="540"/>
        <w:jc w:val="left"/>
        <w:rPr>
          <w:rFonts w:ascii="仿宋" w:hAnsi="仿宋" w:eastAsia="仿宋" w:cs="Times New Roman"/>
          <w:color w:val="000000" w:themeColor="text1"/>
          <w:kern w:val="0"/>
          <w:sz w:val="28"/>
          <w:szCs w:val="28"/>
          <w:highlight w:val="none"/>
          <w14:textFill>
            <w14:solidFill>
              <w14:schemeClr w14:val="tx1"/>
            </w14:solidFill>
          </w14:textFill>
        </w:rPr>
      </w:pPr>
      <w:r>
        <w:rPr>
          <w:rFonts w:hint="eastAsia" w:ascii="仿宋" w:hAnsi="仿宋" w:eastAsia="仿宋" w:cs="Times New Roman"/>
          <w:color w:val="000000" w:themeColor="text1"/>
          <w:kern w:val="0"/>
          <w:sz w:val="28"/>
          <w:szCs w:val="28"/>
          <w:highlight w:val="none"/>
          <w14:textFill>
            <w14:solidFill>
              <w14:schemeClr w14:val="tx1"/>
            </w14:solidFill>
          </w14:textFill>
        </w:rPr>
        <w:t>（三）负责学校日常事务管理，主持校务会审议重大事项并做出决策。</w:t>
      </w:r>
    </w:p>
    <w:p>
      <w:pPr>
        <w:widowControl/>
        <w:spacing w:after="200" w:line="500" w:lineRule="exact"/>
        <w:ind w:firstLine="540"/>
        <w:jc w:val="left"/>
        <w:rPr>
          <w:rFonts w:ascii="仿宋" w:hAnsi="仿宋" w:eastAsia="仿宋" w:cs="Times New Roman"/>
          <w:color w:val="000000" w:themeColor="text1"/>
          <w:kern w:val="0"/>
          <w:sz w:val="28"/>
          <w:szCs w:val="28"/>
          <w:highlight w:val="none"/>
          <w14:textFill>
            <w14:solidFill>
              <w14:schemeClr w14:val="tx1"/>
            </w14:solidFill>
          </w14:textFill>
        </w:rPr>
      </w:pPr>
      <w:r>
        <w:rPr>
          <w:rFonts w:hint="eastAsia" w:ascii="仿宋" w:hAnsi="仿宋" w:eastAsia="仿宋" w:cs="Times New Roman"/>
          <w:color w:val="000000" w:themeColor="text1"/>
          <w:kern w:val="0"/>
          <w:sz w:val="28"/>
          <w:szCs w:val="28"/>
          <w:highlight w:val="none"/>
          <w14:textFill>
            <w14:solidFill>
              <w14:schemeClr w14:val="tx1"/>
            </w14:solidFill>
          </w14:textFill>
        </w:rPr>
        <w:t>（四）负责学校财务、基建及重要设施设备购置的审批。</w:t>
      </w:r>
    </w:p>
    <w:p>
      <w:pPr>
        <w:widowControl/>
        <w:spacing w:after="200" w:line="500" w:lineRule="exact"/>
        <w:ind w:firstLine="540"/>
        <w:jc w:val="left"/>
        <w:rPr>
          <w:rFonts w:ascii="仿宋" w:hAnsi="仿宋" w:eastAsia="仿宋" w:cs="Times New Roman"/>
          <w:color w:val="000000" w:themeColor="text1"/>
          <w:kern w:val="0"/>
          <w:sz w:val="28"/>
          <w:szCs w:val="28"/>
          <w:highlight w:val="none"/>
          <w14:textFill>
            <w14:solidFill>
              <w14:schemeClr w14:val="tx1"/>
            </w14:solidFill>
          </w14:textFill>
        </w:rPr>
      </w:pPr>
      <w:r>
        <w:rPr>
          <w:rFonts w:hint="eastAsia" w:ascii="仿宋" w:hAnsi="仿宋" w:eastAsia="仿宋" w:cs="Times New Roman"/>
          <w:color w:val="000000" w:themeColor="text1"/>
          <w:kern w:val="0"/>
          <w:sz w:val="28"/>
          <w:szCs w:val="28"/>
          <w:highlight w:val="none"/>
          <w14:textFill>
            <w14:solidFill>
              <w14:schemeClr w14:val="tx1"/>
            </w14:solidFill>
          </w14:textFill>
        </w:rPr>
        <w:t>（五）负责学校安全工作，采取有效措施，杜绝一切安全事故的发生，保证师生的人身安全。</w:t>
      </w:r>
    </w:p>
    <w:p>
      <w:pPr>
        <w:widowControl/>
        <w:spacing w:after="200" w:line="500" w:lineRule="exact"/>
        <w:ind w:firstLine="540"/>
        <w:jc w:val="left"/>
        <w:rPr>
          <w:rFonts w:ascii="仿宋" w:hAnsi="仿宋" w:eastAsia="仿宋" w:cs="Times New Roman"/>
          <w:color w:val="000000" w:themeColor="text1"/>
          <w:kern w:val="0"/>
          <w:sz w:val="28"/>
          <w:szCs w:val="28"/>
          <w:highlight w:val="none"/>
          <w14:textFill>
            <w14:solidFill>
              <w14:schemeClr w14:val="tx1"/>
            </w14:solidFill>
          </w14:textFill>
        </w:rPr>
      </w:pPr>
      <w:r>
        <w:rPr>
          <w:rFonts w:hint="eastAsia" w:ascii="仿宋" w:hAnsi="仿宋" w:eastAsia="仿宋" w:cs="Times New Roman"/>
          <w:color w:val="000000" w:themeColor="text1"/>
          <w:kern w:val="0"/>
          <w:sz w:val="28"/>
          <w:szCs w:val="28"/>
          <w:highlight w:val="none"/>
          <w14:textFill>
            <w14:solidFill>
              <w14:schemeClr w14:val="tx1"/>
            </w14:solidFill>
          </w14:textFill>
        </w:rPr>
        <w:t>（六）组织协调学校与政府、社会、家庭等方面的关系，为学校创造良好的育人环境。</w:t>
      </w:r>
    </w:p>
    <w:p>
      <w:pPr>
        <w:widowControl/>
        <w:spacing w:after="200" w:line="500" w:lineRule="exact"/>
        <w:ind w:firstLine="540"/>
        <w:jc w:val="left"/>
        <w:rPr>
          <w:rFonts w:ascii="仿宋" w:hAnsi="仿宋" w:eastAsia="仿宋" w:cs="Times New Roman"/>
          <w:color w:val="000000" w:themeColor="text1"/>
          <w:kern w:val="0"/>
          <w:sz w:val="28"/>
          <w:szCs w:val="28"/>
          <w:highlight w:val="none"/>
          <w14:textFill>
            <w14:solidFill>
              <w14:schemeClr w14:val="tx1"/>
            </w14:solidFill>
          </w14:textFill>
        </w:rPr>
      </w:pPr>
      <w:r>
        <w:rPr>
          <w:rFonts w:hint="eastAsia" w:ascii="仿宋" w:hAnsi="仿宋" w:eastAsia="仿宋" w:cs="Times New Roman"/>
          <w:color w:val="000000" w:themeColor="text1"/>
          <w:kern w:val="0"/>
          <w:sz w:val="28"/>
          <w:szCs w:val="28"/>
          <w:highlight w:val="none"/>
          <w14:textFill>
            <w14:solidFill>
              <w14:schemeClr w14:val="tx1"/>
            </w14:solidFill>
          </w14:textFill>
        </w:rPr>
        <w:t>（七）拟订学校发展规划，制定具体规章制度和年度工作计划并组织实施。</w:t>
      </w:r>
    </w:p>
    <w:p>
      <w:pPr>
        <w:widowControl/>
        <w:spacing w:after="200" w:line="500" w:lineRule="exact"/>
        <w:ind w:firstLine="540"/>
        <w:jc w:val="left"/>
        <w:rPr>
          <w:rFonts w:ascii="仿宋" w:hAnsi="仿宋" w:eastAsia="仿宋" w:cs="Times New Roman"/>
          <w:color w:val="000000" w:themeColor="text1"/>
          <w:kern w:val="0"/>
          <w:sz w:val="28"/>
          <w:szCs w:val="28"/>
          <w:highlight w:val="none"/>
          <w14:textFill>
            <w14:solidFill>
              <w14:schemeClr w14:val="tx1"/>
            </w14:solidFill>
          </w14:textFill>
        </w:rPr>
      </w:pPr>
      <w:r>
        <w:rPr>
          <w:rFonts w:hint="eastAsia" w:ascii="仿宋" w:hAnsi="仿宋" w:eastAsia="仿宋" w:cs="Times New Roman"/>
          <w:color w:val="000000" w:themeColor="text1"/>
          <w:kern w:val="0"/>
          <w:sz w:val="28"/>
          <w:szCs w:val="28"/>
          <w:highlight w:val="none"/>
          <w14:textFill>
            <w14:solidFill>
              <w14:schemeClr w14:val="tx1"/>
            </w14:solidFill>
          </w14:textFill>
        </w:rPr>
        <w:t>（八）健全各项管理制度，明确岗位职责。坚持民主集中制，学校实行校务公开制度，充分发挥集体的智慧和力量。重大事项决策，做到程序规范，公开透明，接受教职工的监督。</w:t>
      </w:r>
    </w:p>
    <w:p>
      <w:pPr>
        <w:widowControl/>
        <w:spacing w:after="200" w:line="500" w:lineRule="exact"/>
        <w:ind w:firstLine="540"/>
        <w:jc w:val="left"/>
        <w:rPr>
          <w:rFonts w:ascii="仿宋" w:hAnsi="仿宋" w:eastAsia="仿宋" w:cs="Times New Roman"/>
          <w:color w:val="000000" w:themeColor="text1"/>
          <w:kern w:val="0"/>
          <w:sz w:val="28"/>
          <w:szCs w:val="28"/>
          <w:highlight w:val="none"/>
          <w14:textFill>
            <w14:solidFill>
              <w14:schemeClr w14:val="tx1"/>
            </w14:solidFill>
          </w14:textFill>
        </w:rPr>
      </w:pPr>
      <w:r>
        <w:rPr>
          <w:rFonts w:hint="eastAsia" w:ascii="仿宋" w:hAnsi="仿宋" w:eastAsia="仿宋" w:cs="Times New Roman"/>
          <w:color w:val="000000" w:themeColor="text1"/>
          <w:kern w:val="0"/>
          <w:sz w:val="28"/>
          <w:szCs w:val="28"/>
          <w:highlight w:val="none"/>
          <w14:textFill>
            <w14:solidFill>
              <w14:schemeClr w14:val="tx1"/>
            </w14:solidFill>
          </w14:textFill>
        </w:rPr>
        <w:t>（九）加强师资队伍建设和管理。有计划培养各级骨干教师，注重青年教师的培养；鼓励教师提升学历学位；支持教师从事教育教学研究。</w:t>
      </w:r>
    </w:p>
    <w:p>
      <w:pPr>
        <w:widowControl/>
        <w:spacing w:after="200" w:line="500" w:lineRule="exact"/>
        <w:ind w:firstLine="540"/>
        <w:jc w:val="left"/>
        <w:rPr>
          <w:rFonts w:ascii="仿宋" w:hAnsi="仿宋" w:eastAsia="仿宋" w:cs="Times New Roman"/>
          <w:color w:val="000000" w:themeColor="text1"/>
          <w:kern w:val="0"/>
          <w:sz w:val="28"/>
          <w:szCs w:val="28"/>
          <w:highlight w:val="none"/>
          <w14:textFill>
            <w14:solidFill>
              <w14:schemeClr w14:val="tx1"/>
            </w14:solidFill>
          </w14:textFill>
        </w:rPr>
      </w:pPr>
      <w:r>
        <w:rPr>
          <w:rFonts w:hint="eastAsia" w:ascii="仿宋" w:hAnsi="仿宋" w:eastAsia="仿宋" w:cs="Times New Roman"/>
          <w:color w:val="000000" w:themeColor="text1"/>
          <w:kern w:val="0"/>
          <w:sz w:val="28"/>
          <w:szCs w:val="28"/>
          <w:highlight w:val="none"/>
          <w14:textFill>
            <w14:solidFill>
              <w14:schemeClr w14:val="tx1"/>
            </w14:solidFill>
          </w14:textFill>
        </w:rPr>
        <w:t>（十）加快校园、校舍、教学设施、设备等硬件建设，用现代化教学手段服务于教学。</w:t>
      </w:r>
    </w:p>
    <w:p>
      <w:pPr>
        <w:widowControl/>
        <w:spacing w:after="200" w:line="500" w:lineRule="exact"/>
        <w:ind w:firstLine="540"/>
        <w:jc w:val="left"/>
        <w:rPr>
          <w:rFonts w:ascii="仿宋" w:hAnsi="仿宋" w:eastAsia="仿宋" w:cs="Times New Roman"/>
          <w:color w:val="000000" w:themeColor="text1"/>
          <w:kern w:val="0"/>
          <w:sz w:val="28"/>
          <w:szCs w:val="28"/>
          <w:highlight w:val="none"/>
          <w14:textFill>
            <w14:solidFill>
              <w14:schemeClr w14:val="tx1"/>
            </w14:solidFill>
          </w14:textFill>
        </w:rPr>
      </w:pPr>
      <w:r>
        <w:rPr>
          <w:rFonts w:hint="eastAsia" w:ascii="仿宋" w:hAnsi="仿宋" w:eastAsia="仿宋" w:cs="Times New Roman"/>
          <w:color w:val="000000" w:themeColor="text1"/>
          <w:kern w:val="0"/>
          <w:sz w:val="28"/>
          <w:szCs w:val="28"/>
          <w:highlight w:val="none"/>
          <w14:textFill>
            <w14:solidFill>
              <w14:schemeClr w14:val="tx1"/>
            </w14:solidFill>
          </w14:textFill>
        </w:rPr>
        <w:t>（十</w:t>
      </w:r>
      <w:r>
        <w:rPr>
          <w:rFonts w:ascii="仿宋" w:hAnsi="仿宋" w:eastAsia="仿宋" w:cs="Times New Roman"/>
          <w:color w:val="000000" w:themeColor="text1"/>
          <w:kern w:val="0"/>
          <w:sz w:val="28"/>
          <w:szCs w:val="28"/>
          <w:highlight w:val="none"/>
          <w14:textFill>
            <w14:solidFill>
              <w14:schemeClr w14:val="tx1"/>
            </w14:solidFill>
          </w14:textFill>
        </w:rPr>
        <w:t>一</w:t>
      </w:r>
      <w:r>
        <w:rPr>
          <w:rFonts w:hint="eastAsia" w:ascii="仿宋" w:hAnsi="仿宋" w:eastAsia="仿宋" w:cs="Times New Roman"/>
          <w:color w:val="000000" w:themeColor="text1"/>
          <w:kern w:val="0"/>
          <w:sz w:val="28"/>
          <w:szCs w:val="28"/>
          <w:highlight w:val="none"/>
          <w14:textFill>
            <w14:solidFill>
              <w14:schemeClr w14:val="tx1"/>
            </w14:solidFill>
          </w14:textFill>
        </w:rPr>
        <w:t>）廉洁奉公，以身作则，团结协作。</w:t>
      </w:r>
    </w:p>
    <w:p>
      <w:pPr>
        <w:widowControl/>
        <w:spacing w:after="200" w:line="500" w:lineRule="exact"/>
        <w:ind w:firstLine="540"/>
        <w:jc w:val="left"/>
        <w:rPr>
          <w:rFonts w:ascii="仿宋" w:hAnsi="仿宋" w:eastAsia="仿宋" w:cs="Times New Roman"/>
          <w:color w:val="000000" w:themeColor="text1"/>
          <w:kern w:val="0"/>
          <w:sz w:val="28"/>
          <w:szCs w:val="28"/>
          <w:highlight w:val="none"/>
          <w14:textFill>
            <w14:solidFill>
              <w14:schemeClr w14:val="tx1"/>
            </w14:solidFill>
          </w14:textFill>
        </w:rPr>
      </w:pPr>
      <w:r>
        <w:rPr>
          <w:rFonts w:hint="eastAsia" w:ascii="仿宋" w:hAnsi="仿宋" w:eastAsia="仿宋" w:cs="Times New Roman"/>
          <w:color w:val="000000" w:themeColor="text1"/>
          <w:kern w:val="0"/>
          <w:sz w:val="28"/>
          <w:szCs w:val="28"/>
          <w:highlight w:val="none"/>
          <w14:textFill>
            <w14:solidFill>
              <w14:schemeClr w14:val="tx1"/>
            </w14:solidFill>
          </w14:textFill>
        </w:rPr>
        <w:t>（十二）履行学校章程规定的其他职责。</w:t>
      </w:r>
    </w:p>
    <w:p>
      <w:pPr>
        <w:widowControl/>
        <w:spacing w:after="200" w:line="500" w:lineRule="exact"/>
        <w:ind w:firstLine="560" w:firstLineChars="200"/>
        <w:jc w:val="left"/>
        <w:rPr>
          <w:rFonts w:ascii="仿宋" w:hAnsi="仿宋" w:eastAsia="仿宋" w:cs="Times New Roman"/>
          <w:color w:val="000000" w:themeColor="text1"/>
          <w:kern w:val="0"/>
          <w:sz w:val="28"/>
          <w:szCs w:val="28"/>
          <w:highlight w:val="none"/>
          <w14:textFill>
            <w14:solidFill>
              <w14:schemeClr w14:val="tx1"/>
            </w14:solidFill>
          </w14:textFill>
        </w:rPr>
      </w:pPr>
      <w:r>
        <w:rPr>
          <w:rFonts w:hint="eastAsia" w:ascii="仿宋" w:hAnsi="仿宋" w:eastAsia="仿宋" w:cs="Times New Roman"/>
          <w:color w:val="000000" w:themeColor="text1"/>
          <w:kern w:val="0"/>
          <w:sz w:val="28"/>
          <w:szCs w:val="28"/>
          <w:highlight w:val="none"/>
          <w14:textFill>
            <w14:solidFill>
              <w14:schemeClr w14:val="tx1"/>
            </w14:solidFill>
          </w14:textFill>
        </w:rPr>
        <w:t>第七条  学校党支部依照法律和有关规定，按照中国共产党章程，发挥政治核心作用，全面负责学校党的思想、组织、作风、廉洁和制度建设，把握学校发展方向，参与决定重大问题并监督实施，支持和保证校长依法行使职权，领导学校德育和思想政治工作，培育和践行社会主义核心价值观，维护各方合法权益，推动学校健康发展。其主要职责任务是：</w:t>
      </w:r>
    </w:p>
    <w:p>
      <w:pPr>
        <w:widowControl/>
        <w:spacing w:after="200" w:line="500" w:lineRule="exact"/>
        <w:ind w:firstLine="560" w:firstLineChars="200"/>
        <w:jc w:val="left"/>
        <w:rPr>
          <w:rFonts w:ascii="仿宋" w:hAnsi="仿宋" w:eastAsia="仿宋" w:cs="Times New Roman"/>
          <w:color w:val="000000" w:themeColor="text1"/>
          <w:kern w:val="0"/>
          <w:sz w:val="28"/>
          <w:szCs w:val="28"/>
          <w:highlight w:val="none"/>
          <w14:textFill>
            <w14:solidFill>
              <w14:schemeClr w14:val="tx1"/>
            </w14:solidFill>
          </w14:textFill>
        </w:rPr>
      </w:pPr>
      <w:r>
        <w:rPr>
          <w:rFonts w:hint="eastAsia" w:ascii="仿宋" w:hAnsi="仿宋" w:eastAsia="仿宋" w:cs="Times New Roman"/>
          <w:color w:val="000000" w:themeColor="text1"/>
          <w:kern w:val="0"/>
          <w:sz w:val="28"/>
          <w:szCs w:val="28"/>
          <w:highlight w:val="none"/>
          <w14:textFill>
            <w14:solidFill>
              <w14:schemeClr w14:val="tx1"/>
            </w14:solidFill>
          </w14:textFill>
        </w:rPr>
        <w:t>（一）全面贯彻执行党的理论和路线方针政策，执行党的教育方针，引导监督学校遵守国家法律法规，推进依法治校，促进规范管理，确保正确办学方向。</w:t>
      </w:r>
    </w:p>
    <w:p>
      <w:pPr>
        <w:widowControl/>
        <w:spacing w:after="200" w:line="500" w:lineRule="exact"/>
        <w:ind w:firstLine="560" w:firstLineChars="200"/>
        <w:jc w:val="left"/>
        <w:rPr>
          <w:rFonts w:ascii="仿宋" w:hAnsi="仿宋" w:eastAsia="仿宋" w:cs="Times New Roman"/>
          <w:color w:val="000000" w:themeColor="text1"/>
          <w:kern w:val="0"/>
          <w:sz w:val="28"/>
          <w:szCs w:val="28"/>
          <w:highlight w:val="none"/>
          <w14:textFill>
            <w14:solidFill>
              <w14:schemeClr w14:val="tx1"/>
            </w14:solidFill>
          </w14:textFill>
        </w:rPr>
      </w:pPr>
      <w:r>
        <w:rPr>
          <w:rFonts w:hint="eastAsia" w:ascii="仿宋" w:hAnsi="仿宋" w:eastAsia="仿宋" w:cs="Times New Roman"/>
          <w:color w:val="000000" w:themeColor="text1"/>
          <w:kern w:val="0"/>
          <w:sz w:val="28"/>
          <w:szCs w:val="28"/>
          <w:highlight w:val="none"/>
          <w14:textFill>
            <w14:solidFill>
              <w14:schemeClr w14:val="tx1"/>
            </w14:solidFill>
          </w14:textFill>
        </w:rPr>
        <w:t>（二）参与讨论决定学校发展规划、重要改革、财务预决算和教学科研、招生录取、基本建设等方面的重大事项，以及涉及师生员工切身利益的重要问题，保障监督其实施，推动学校各项任务落实。</w:t>
      </w:r>
    </w:p>
    <w:p>
      <w:pPr>
        <w:widowControl/>
        <w:spacing w:after="200" w:line="500" w:lineRule="exact"/>
        <w:ind w:firstLine="560" w:firstLineChars="200"/>
        <w:jc w:val="left"/>
        <w:rPr>
          <w:rFonts w:ascii="仿宋" w:hAnsi="仿宋" w:eastAsia="仿宋" w:cs="Times New Roman"/>
          <w:color w:val="000000" w:themeColor="text1"/>
          <w:kern w:val="0"/>
          <w:sz w:val="28"/>
          <w:szCs w:val="28"/>
          <w:highlight w:val="none"/>
          <w14:textFill>
            <w14:solidFill>
              <w14:schemeClr w14:val="tx1"/>
            </w14:solidFill>
          </w14:textFill>
        </w:rPr>
      </w:pPr>
      <w:r>
        <w:rPr>
          <w:rFonts w:hint="eastAsia" w:ascii="仿宋" w:hAnsi="仿宋" w:eastAsia="仿宋" w:cs="Times New Roman"/>
          <w:color w:val="000000" w:themeColor="text1"/>
          <w:kern w:val="0"/>
          <w:sz w:val="28"/>
          <w:szCs w:val="28"/>
          <w:highlight w:val="none"/>
          <w14:textFill>
            <w14:solidFill>
              <w14:schemeClr w14:val="tx1"/>
            </w14:solidFill>
          </w14:textFill>
        </w:rPr>
        <w:t>（三）坚持党管干部原则，在选人用人中发挥主导作用，负责学校内设机构负责人的教育培养和选拔任用，协助上级党组织做好学校领导人员的教育管理监督等工作。</w:t>
      </w:r>
    </w:p>
    <w:p>
      <w:pPr>
        <w:widowControl/>
        <w:spacing w:after="200" w:line="500" w:lineRule="exact"/>
        <w:ind w:firstLine="560" w:firstLineChars="200"/>
        <w:jc w:val="left"/>
        <w:rPr>
          <w:rFonts w:ascii="仿宋" w:hAnsi="仿宋" w:eastAsia="仿宋" w:cs="Times New Roman"/>
          <w:color w:val="000000" w:themeColor="text1"/>
          <w:kern w:val="0"/>
          <w:sz w:val="28"/>
          <w:szCs w:val="28"/>
          <w:highlight w:val="none"/>
          <w14:textFill>
            <w14:solidFill>
              <w14:schemeClr w14:val="tx1"/>
            </w14:solidFill>
          </w14:textFill>
        </w:rPr>
      </w:pPr>
      <w:r>
        <w:rPr>
          <w:rFonts w:hint="eastAsia" w:ascii="仿宋" w:hAnsi="仿宋" w:eastAsia="仿宋" w:cs="Times New Roman"/>
          <w:color w:val="000000" w:themeColor="text1"/>
          <w:kern w:val="0"/>
          <w:sz w:val="28"/>
          <w:szCs w:val="28"/>
          <w:highlight w:val="none"/>
          <w14:textFill>
            <w14:solidFill>
              <w14:schemeClr w14:val="tx1"/>
            </w14:solidFill>
          </w14:textFill>
        </w:rPr>
        <w:t>（四）坚持党管人才原则，参与讨论决定学校人才工作政策措施，会同有关方面做好各类人才培养、引进、使用、管理、服务和奖惩工作，对教职工聘用考评、职称评审等提出意见。</w:t>
      </w:r>
    </w:p>
    <w:p>
      <w:pPr>
        <w:widowControl/>
        <w:spacing w:after="200" w:line="500" w:lineRule="exact"/>
        <w:ind w:firstLine="560" w:firstLineChars="200"/>
        <w:jc w:val="left"/>
        <w:rPr>
          <w:rFonts w:ascii="仿宋" w:hAnsi="仿宋" w:eastAsia="仿宋" w:cs="Times New Roman"/>
          <w:color w:val="000000" w:themeColor="text1"/>
          <w:kern w:val="0"/>
          <w:sz w:val="28"/>
          <w:szCs w:val="28"/>
          <w:highlight w:val="none"/>
          <w14:textFill>
            <w14:solidFill>
              <w14:schemeClr w14:val="tx1"/>
            </w14:solidFill>
          </w14:textFill>
        </w:rPr>
      </w:pPr>
      <w:r>
        <w:rPr>
          <w:rFonts w:hint="eastAsia" w:ascii="仿宋" w:hAnsi="仿宋" w:eastAsia="仿宋" w:cs="Times New Roman"/>
          <w:color w:val="000000" w:themeColor="text1"/>
          <w:kern w:val="0"/>
          <w:sz w:val="28"/>
          <w:szCs w:val="28"/>
          <w:highlight w:val="none"/>
          <w14:textFill>
            <w14:solidFill>
              <w14:schemeClr w14:val="tx1"/>
            </w14:solidFill>
          </w14:textFill>
        </w:rPr>
        <w:t>（五）坚持立德树人、德育为先，做好思想政治工作和意识形态工作，开展社会主义核心价值观教育，加强师德建设，加强学校文化和精神文明建设，推动形成良好校风、教风、学风。</w:t>
      </w:r>
    </w:p>
    <w:p>
      <w:pPr>
        <w:widowControl/>
        <w:spacing w:after="200" w:line="500" w:lineRule="exact"/>
        <w:ind w:firstLine="560" w:firstLineChars="200"/>
        <w:jc w:val="left"/>
        <w:rPr>
          <w:rFonts w:ascii="仿宋" w:hAnsi="仿宋" w:eastAsia="仿宋" w:cs="Times New Roman"/>
          <w:color w:val="000000" w:themeColor="text1"/>
          <w:kern w:val="0"/>
          <w:sz w:val="28"/>
          <w:szCs w:val="28"/>
          <w:highlight w:val="none"/>
          <w14:textFill>
            <w14:solidFill>
              <w14:schemeClr w14:val="tx1"/>
            </w14:solidFill>
          </w14:textFill>
        </w:rPr>
      </w:pPr>
      <w:r>
        <w:rPr>
          <w:rFonts w:hint="eastAsia" w:ascii="仿宋" w:hAnsi="仿宋" w:eastAsia="仿宋" w:cs="Times New Roman"/>
          <w:color w:val="000000" w:themeColor="text1"/>
          <w:kern w:val="0"/>
          <w:sz w:val="28"/>
          <w:szCs w:val="28"/>
          <w:highlight w:val="none"/>
          <w14:textFill>
            <w14:solidFill>
              <w14:schemeClr w14:val="tx1"/>
            </w14:solidFill>
          </w14:textFill>
        </w:rPr>
        <w:t>（六）加强党组织自身建设，完善学校党组织设置和工作机制，创建学习型服务型创新型党组织，加强和规范党内政治生活，扩大党内基层民主，强化党内监督，做好发展党员和党员教育管理服务工作。</w:t>
      </w:r>
    </w:p>
    <w:p>
      <w:pPr>
        <w:widowControl/>
        <w:spacing w:after="200" w:line="500" w:lineRule="exact"/>
        <w:ind w:firstLine="560" w:firstLineChars="200"/>
        <w:jc w:val="left"/>
        <w:rPr>
          <w:rFonts w:ascii="仿宋" w:hAnsi="仿宋" w:eastAsia="仿宋" w:cs="Times New Roman"/>
          <w:color w:val="000000" w:themeColor="text1"/>
          <w:kern w:val="0"/>
          <w:sz w:val="28"/>
          <w:szCs w:val="28"/>
          <w:highlight w:val="none"/>
          <w14:textFill>
            <w14:solidFill>
              <w14:schemeClr w14:val="tx1"/>
            </w14:solidFill>
          </w14:textFill>
        </w:rPr>
      </w:pPr>
      <w:r>
        <w:rPr>
          <w:rFonts w:hint="eastAsia" w:ascii="仿宋" w:hAnsi="仿宋" w:eastAsia="仿宋" w:cs="Times New Roman"/>
          <w:color w:val="000000" w:themeColor="text1"/>
          <w:kern w:val="0"/>
          <w:sz w:val="28"/>
          <w:szCs w:val="28"/>
          <w:highlight w:val="none"/>
          <w14:textFill>
            <w14:solidFill>
              <w14:schemeClr w14:val="tx1"/>
            </w14:solidFill>
          </w14:textFill>
        </w:rPr>
        <w:t>（七）领导学校党的纪律检查工作，落实党风廉政建设责任制。</w:t>
      </w:r>
    </w:p>
    <w:p>
      <w:pPr>
        <w:widowControl/>
        <w:spacing w:after="200" w:line="500" w:lineRule="exact"/>
        <w:ind w:firstLine="560" w:firstLineChars="200"/>
        <w:jc w:val="left"/>
        <w:rPr>
          <w:rFonts w:ascii="仿宋" w:hAnsi="仿宋" w:eastAsia="仿宋" w:cs="Times New Roman"/>
          <w:color w:val="000000" w:themeColor="text1"/>
          <w:kern w:val="0"/>
          <w:sz w:val="28"/>
          <w:szCs w:val="28"/>
          <w:highlight w:val="none"/>
          <w14:textFill>
            <w14:solidFill>
              <w14:schemeClr w14:val="tx1"/>
            </w14:solidFill>
          </w14:textFill>
        </w:rPr>
      </w:pPr>
      <w:r>
        <w:rPr>
          <w:rFonts w:hint="eastAsia" w:ascii="仿宋" w:hAnsi="仿宋" w:eastAsia="仿宋" w:cs="Times New Roman"/>
          <w:color w:val="000000" w:themeColor="text1"/>
          <w:kern w:val="0"/>
          <w:sz w:val="28"/>
          <w:szCs w:val="28"/>
          <w:highlight w:val="none"/>
          <w14:textFill>
            <w14:solidFill>
              <w14:schemeClr w14:val="tx1"/>
            </w14:solidFill>
          </w14:textFill>
        </w:rPr>
        <w:t>（八）领导工会、共青团、少先队等群团组织和教职工大会（代表大会），做好统一战线工作。</w:t>
      </w:r>
    </w:p>
    <w:p>
      <w:pPr>
        <w:widowControl/>
        <w:spacing w:after="200" w:line="500" w:lineRule="exact"/>
        <w:ind w:firstLine="540"/>
        <w:jc w:val="left"/>
        <w:rPr>
          <w:rFonts w:ascii="仿宋" w:hAnsi="仿宋" w:eastAsia="仿宋" w:cs="Times New Roman"/>
          <w:color w:val="000000" w:themeColor="text1"/>
          <w:kern w:val="0"/>
          <w:sz w:val="28"/>
          <w:szCs w:val="28"/>
          <w:highlight w:val="none"/>
          <w14:textFill>
            <w14:solidFill>
              <w14:schemeClr w14:val="tx1"/>
            </w14:solidFill>
          </w14:textFill>
        </w:rPr>
      </w:pPr>
      <w:r>
        <w:rPr>
          <w:rFonts w:hint="eastAsia" w:ascii="仿宋" w:hAnsi="仿宋" w:eastAsia="仿宋" w:cs="Times New Roman"/>
          <w:color w:val="000000" w:themeColor="text1"/>
          <w:kern w:val="0"/>
          <w:sz w:val="28"/>
          <w:szCs w:val="28"/>
          <w:highlight w:val="none"/>
          <w14:textFill>
            <w14:solidFill>
              <w14:schemeClr w14:val="tx1"/>
            </w14:solidFill>
          </w14:textFill>
        </w:rPr>
        <w:t>第八条  执行教职工代表大会制度，教职工代表大会是教职工依法参与学校民主管理和监督的基本形式。教职工代表大会的议题，根据学校的中心工作、教职工的普遍要求，由学校工会提交学校研究确定，并提请教职工代表大会表决通过。教职工代表大会的意见和建议，以会议决议的方式做出。教职工代表大会每学年至少召开一次。教职工代表大会每3年为一届,期满进行换届选举。教职工代表大会的职权是：</w:t>
      </w:r>
    </w:p>
    <w:p>
      <w:pPr>
        <w:widowControl/>
        <w:spacing w:after="200" w:line="500" w:lineRule="exact"/>
        <w:ind w:firstLine="420"/>
        <w:jc w:val="left"/>
        <w:rPr>
          <w:rFonts w:ascii="仿宋" w:hAnsi="仿宋" w:eastAsia="仿宋" w:cs="Times New Roman"/>
          <w:color w:val="000000" w:themeColor="text1"/>
          <w:kern w:val="0"/>
          <w:sz w:val="28"/>
          <w:szCs w:val="28"/>
          <w:highlight w:val="none"/>
          <w14:textFill>
            <w14:solidFill>
              <w14:schemeClr w14:val="tx1"/>
            </w14:solidFill>
          </w14:textFill>
        </w:rPr>
      </w:pPr>
      <w:r>
        <w:rPr>
          <w:rFonts w:hint="eastAsia" w:ascii="仿宋" w:hAnsi="仿宋" w:eastAsia="仿宋" w:cs="Times New Roman"/>
          <w:color w:val="000000" w:themeColor="text1"/>
          <w:kern w:val="0"/>
          <w:sz w:val="28"/>
          <w:szCs w:val="28"/>
          <w:highlight w:val="none"/>
          <w14:textFill>
            <w14:solidFill>
              <w14:schemeClr w14:val="tx1"/>
            </w14:solidFill>
          </w14:textFill>
        </w:rPr>
        <w:t>（一）听取学校章程草案的制定和修订情况报告，提出修改意见和建议。</w:t>
      </w:r>
    </w:p>
    <w:p>
      <w:pPr>
        <w:widowControl/>
        <w:spacing w:after="200" w:line="500" w:lineRule="exact"/>
        <w:ind w:firstLine="420"/>
        <w:jc w:val="left"/>
        <w:rPr>
          <w:rFonts w:ascii="仿宋" w:hAnsi="仿宋" w:eastAsia="仿宋" w:cs="Times New Roman"/>
          <w:color w:val="000000" w:themeColor="text1"/>
          <w:kern w:val="0"/>
          <w:sz w:val="28"/>
          <w:szCs w:val="28"/>
          <w:highlight w:val="none"/>
          <w14:textFill>
            <w14:solidFill>
              <w14:schemeClr w14:val="tx1"/>
            </w14:solidFill>
          </w14:textFill>
        </w:rPr>
      </w:pPr>
      <w:r>
        <w:rPr>
          <w:rFonts w:hint="eastAsia" w:ascii="仿宋" w:hAnsi="仿宋" w:eastAsia="仿宋" w:cs="Times New Roman"/>
          <w:color w:val="000000" w:themeColor="text1"/>
          <w:kern w:val="0"/>
          <w:sz w:val="28"/>
          <w:szCs w:val="28"/>
          <w:highlight w:val="none"/>
          <w14:textFill>
            <w14:solidFill>
              <w14:schemeClr w14:val="tx1"/>
            </w14:solidFill>
          </w14:textFill>
        </w:rPr>
        <w:t>（二）听取学校发展规划、教职工队伍建设、教育教学改革、校园建设以及其他重大改革和重大问题解决方案的报告，提出意见和建议。</w:t>
      </w:r>
    </w:p>
    <w:p>
      <w:pPr>
        <w:widowControl/>
        <w:spacing w:after="200" w:line="500" w:lineRule="exact"/>
        <w:ind w:firstLine="420"/>
        <w:jc w:val="left"/>
        <w:rPr>
          <w:rFonts w:ascii="仿宋" w:hAnsi="仿宋" w:eastAsia="仿宋" w:cs="Times New Roman"/>
          <w:color w:val="000000" w:themeColor="text1"/>
          <w:kern w:val="0"/>
          <w:sz w:val="28"/>
          <w:szCs w:val="28"/>
          <w:highlight w:val="none"/>
          <w14:textFill>
            <w14:solidFill>
              <w14:schemeClr w14:val="tx1"/>
            </w14:solidFill>
          </w14:textFill>
        </w:rPr>
      </w:pPr>
      <w:r>
        <w:rPr>
          <w:rFonts w:hint="eastAsia" w:ascii="仿宋" w:hAnsi="仿宋" w:eastAsia="仿宋" w:cs="Times New Roman"/>
          <w:color w:val="000000" w:themeColor="text1"/>
          <w:kern w:val="0"/>
          <w:sz w:val="28"/>
          <w:szCs w:val="28"/>
          <w:highlight w:val="none"/>
          <w14:textFill>
            <w14:solidFill>
              <w14:schemeClr w14:val="tx1"/>
            </w14:solidFill>
          </w14:textFill>
        </w:rPr>
        <w:t>（三）听取学校年度工作、财务工作、工会工作报告以及其他专项工作报告，提出意见和建议。</w:t>
      </w:r>
    </w:p>
    <w:p>
      <w:pPr>
        <w:widowControl/>
        <w:spacing w:after="200" w:line="500" w:lineRule="exact"/>
        <w:ind w:firstLine="420"/>
        <w:jc w:val="left"/>
        <w:rPr>
          <w:rFonts w:ascii="仿宋" w:hAnsi="仿宋" w:eastAsia="仿宋" w:cs="Times New Roman"/>
          <w:color w:val="000000" w:themeColor="text1"/>
          <w:kern w:val="0"/>
          <w:sz w:val="28"/>
          <w:szCs w:val="28"/>
          <w:highlight w:val="none"/>
          <w14:textFill>
            <w14:solidFill>
              <w14:schemeClr w14:val="tx1"/>
            </w14:solidFill>
          </w14:textFill>
        </w:rPr>
      </w:pPr>
      <w:r>
        <w:rPr>
          <w:rFonts w:hint="eastAsia" w:ascii="仿宋" w:hAnsi="仿宋" w:eastAsia="仿宋" w:cs="Times New Roman"/>
          <w:color w:val="000000" w:themeColor="text1"/>
          <w:kern w:val="0"/>
          <w:sz w:val="28"/>
          <w:szCs w:val="28"/>
          <w:highlight w:val="none"/>
          <w14:textFill>
            <w14:solidFill>
              <w14:schemeClr w14:val="tx1"/>
            </w14:solidFill>
          </w14:textFill>
        </w:rPr>
        <w:t>（四）讨论通过学校提出的与教职工利益直接相关的福利、校内分配实施方案以及相应的教职工聘任、考核、奖惩办法。</w:t>
      </w:r>
    </w:p>
    <w:p>
      <w:pPr>
        <w:widowControl/>
        <w:spacing w:after="200" w:line="500" w:lineRule="exact"/>
        <w:ind w:firstLine="420"/>
        <w:jc w:val="left"/>
        <w:rPr>
          <w:rFonts w:ascii="仿宋" w:hAnsi="仿宋" w:eastAsia="仿宋" w:cs="Times New Roman"/>
          <w:color w:val="000000" w:themeColor="text1"/>
          <w:kern w:val="0"/>
          <w:sz w:val="28"/>
          <w:szCs w:val="28"/>
          <w:highlight w:val="none"/>
          <w14:textFill>
            <w14:solidFill>
              <w14:schemeClr w14:val="tx1"/>
            </w14:solidFill>
          </w14:textFill>
        </w:rPr>
      </w:pPr>
      <w:r>
        <w:rPr>
          <w:rFonts w:hint="eastAsia" w:ascii="仿宋" w:hAnsi="仿宋" w:eastAsia="仿宋" w:cs="Times New Roman"/>
          <w:color w:val="000000" w:themeColor="text1"/>
          <w:kern w:val="0"/>
          <w:sz w:val="28"/>
          <w:szCs w:val="28"/>
          <w:highlight w:val="none"/>
          <w14:textFill>
            <w14:solidFill>
              <w14:schemeClr w14:val="tx1"/>
            </w14:solidFill>
          </w14:textFill>
        </w:rPr>
        <w:t>（五）审议学校上一届（次）教职工代表大会提案的办理情况报告。</w:t>
      </w:r>
    </w:p>
    <w:p>
      <w:pPr>
        <w:widowControl/>
        <w:spacing w:after="200" w:line="500" w:lineRule="exact"/>
        <w:ind w:firstLine="420"/>
        <w:jc w:val="left"/>
        <w:rPr>
          <w:rFonts w:ascii="仿宋" w:hAnsi="仿宋" w:eastAsia="仿宋" w:cs="Times New Roman"/>
          <w:color w:val="000000" w:themeColor="text1"/>
          <w:kern w:val="0"/>
          <w:sz w:val="28"/>
          <w:szCs w:val="28"/>
          <w:highlight w:val="none"/>
          <w14:textFill>
            <w14:solidFill>
              <w14:schemeClr w14:val="tx1"/>
            </w14:solidFill>
          </w14:textFill>
        </w:rPr>
      </w:pPr>
      <w:r>
        <w:rPr>
          <w:rFonts w:hint="eastAsia" w:ascii="仿宋" w:hAnsi="仿宋" w:eastAsia="仿宋" w:cs="Times New Roman"/>
          <w:color w:val="000000" w:themeColor="text1"/>
          <w:kern w:val="0"/>
          <w:sz w:val="28"/>
          <w:szCs w:val="28"/>
          <w:highlight w:val="none"/>
          <w14:textFill>
            <w14:solidFill>
              <w14:schemeClr w14:val="tx1"/>
            </w14:solidFill>
          </w14:textFill>
        </w:rPr>
        <w:t>（六）按照有关工作规定和安排评议学校领导干部。</w:t>
      </w:r>
    </w:p>
    <w:p>
      <w:pPr>
        <w:widowControl/>
        <w:spacing w:after="200" w:line="500" w:lineRule="exact"/>
        <w:ind w:firstLine="420"/>
        <w:jc w:val="left"/>
        <w:rPr>
          <w:rFonts w:ascii="仿宋" w:hAnsi="仿宋" w:eastAsia="仿宋" w:cs="Times New Roman"/>
          <w:color w:val="000000" w:themeColor="text1"/>
          <w:kern w:val="0"/>
          <w:sz w:val="28"/>
          <w:szCs w:val="28"/>
          <w:highlight w:val="none"/>
          <w14:textFill>
            <w14:solidFill>
              <w14:schemeClr w14:val="tx1"/>
            </w14:solidFill>
          </w14:textFill>
        </w:rPr>
      </w:pPr>
      <w:r>
        <w:rPr>
          <w:rFonts w:hint="eastAsia" w:ascii="仿宋" w:hAnsi="仿宋" w:eastAsia="仿宋" w:cs="Times New Roman"/>
          <w:color w:val="000000" w:themeColor="text1"/>
          <w:kern w:val="0"/>
          <w:sz w:val="28"/>
          <w:szCs w:val="28"/>
          <w:highlight w:val="none"/>
          <w14:textFill>
            <w14:solidFill>
              <w14:schemeClr w14:val="tx1"/>
            </w14:solidFill>
          </w14:textFill>
        </w:rPr>
        <w:t>（七）通过多种方式对学校工作提出意见和建议，监督学校章程、规章制度和决策的落实，提出整改意见和建议。</w:t>
      </w:r>
    </w:p>
    <w:p>
      <w:pPr>
        <w:widowControl/>
        <w:spacing w:after="200" w:line="500" w:lineRule="exact"/>
        <w:ind w:firstLine="420"/>
        <w:jc w:val="left"/>
        <w:rPr>
          <w:rFonts w:ascii="仿宋" w:hAnsi="仿宋" w:eastAsia="仿宋" w:cs="Times New Roman"/>
          <w:color w:val="000000" w:themeColor="text1"/>
          <w:kern w:val="0"/>
          <w:sz w:val="28"/>
          <w:szCs w:val="28"/>
          <w:highlight w:val="none"/>
          <w14:textFill>
            <w14:solidFill>
              <w14:schemeClr w14:val="tx1"/>
            </w14:solidFill>
          </w14:textFill>
        </w:rPr>
      </w:pPr>
      <w:r>
        <w:rPr>
          <w:rFonts w:hint="eastAsia" w:ascii="仿宋" w:hAnsi="仿宋" w:eastAsia="仿宋" w:cs="Times New Roman"/>
          <w:color w:val="000000" w:themeColor="text1"/>
          <w:kern w:val="0"/>
          <w:sz w:val="28"/>
          <w:szCs w:val="28"/>
          <w:highlight w:val="none"/>
          <w14:textFill>
            <w14:solidFill>
              <w14:schemeClr w14:val="tx1"/>
            </w14:solidFill>
          </w14:textFill>
        </w:rPr>
        <w:t>（八）讨论法律法规规章规定以及与学校工会商定的其他事项。</w:t>
      </w:r>
    </w:p>
    <w:p>
      <w:pPr>
        <w:autoSpaceDE w:val="0"/>
        <w:autoSpaceDN w:val="0"/>
        <w:adjustRightInd w:val="0"/>
        <w:spacing w:line="500" w:lineRule="exact"/>
        <w:ind w:left="230" w:firstLine="560" w:firstLineChars="200"/>
        <w:jc w:val="left"/>
        <w:rPr>
          <w:rFonts w:ascii="仿宋" w:hAnsi="仿宋" w:eastAsia="仿宋" w:cs="宋体"/>
          <w:color w:val="000000" w:themeColor="text1"/>
          <w:kern w:val="0"/>
          <w:sz w:val="28"/>
          <w:szCs w:val="28"/>
          <w:highlight w:val="none"/>
          <w:lang w:val="zh-CN"/>
          <w14:textFill>
            <w14:solidFill>
              <w14:schemeClr w14:val="tx1"/>
            </w14:solidFill>
          </w14:textFill>
        </w:rPr>
      </w:pPr>
      <w:r>
        <w:rPr>
          <w:rFonts w:hint="eastAsia" w:ascii="仿宋" w:hAnsi="仿宋" w:eastAsia="仿宋" w:cs="Times New Roman"/>
          <w:color w:val="000000" w:themeColor="text1"/>
          <w:kern w:val="0"/>
          <w:sz w:val="28"/>
          <w:szCs w:val="28"/>
          <w:highlight w:val="none"/>
          <w14:textFill>
            <w14:solidFill>
              <w14:schemeClr w14:val="tx1"/>
            </w14:solidFill>
          </w14:textFill>
        </w:rPr>
        <w:t xml:space="preserve">第九条  </w:t>
      </w:r>
      <w:r>
        <w:rPr>
          <w:rFonts w:hint="eastAsia" w:ascii="仿宋" w:hAnsi="仿宋" w:eastAsia="仿宋" w:cs="宋体"/>
          <w:color w:val="000000" w:themeColor="text1"/>
          <w:kern w:val="0"/>
          <w:sz w:val="28"/>
          <w:szCs w:val="28"/>
          <w:highlight w:val="none"/>
          <w:lang w:val="zh-CN"/>
          <w14:textFill>
            <w14:solidFill>
              <w14:schemeClr w14:val="tx1"/>
            </w14:solidFill>
          </w14:textFill>
        </w:rPr>
        <w:t>中小学重大问题的议事决策机构是校务委员会（以下简称校务会），议事形式是校务会会议</w:t>
      </w:r>
      <w:r>
        <w:rPr>
          <w:rFonts w:ascii="仿宋" w:hAnsi="仿宋" w:eastAsia="仿宋" w:cs="宋体"/>
          <w:color w:val="000000" w:themeColor="text1"/>
          <w:kern w:val="0"/>
          <w:sz w:val="28"/>
          <w:szCs w:val="28"/>
          <w:highlight w:val="none"/>
          <w:lang w:val="zh-CN"/>
          <w14:textFill>
            <w14:solidFill>
              <w14:schemeClr w14:val="tx1"/>
            </w14:solidFill>
          </w14:textFill>
        </w:rPr>
        <w:t xml:space="preserve">, </w:t>
      </w:r>
      <w:r>
        <w:rPr>
          <w:rFonts w:hint="eastAsia" w:ascii="仿宋" w:hAnsi="仿宋" w:eastAsia="仿宋" w:cs="宋体"/>
          <w:color w:val="000000" w:themeColor="text1"/>
          <w:kern w:val="0"/>
          <w:sz w:val="28"/>
          <w:szCs w:val="28"/>
          <w:highlight w:val="none"/>
          <w:lang w:val="zh-CN"/>
          <w14:textFill>
            <w14:solidFill>
              <w14:schemeClr w14:val="tx1"/>
            </w14:solidFill>
          </w14:textFill>
        </w:rPr>
        <w:t>采用集体议事，体现集体意志，并形成会议决定。校务会决定的重大事项，凡属学校党组织委员会或教代会职权范围的事项，要提交学校党组织委员会或教代会审议。</w:t>
      </w:r>
    </w:p>
    <w:p>
      <w:pPr>
        <w:widowControl/>
        <w:spacing w:after="200" w:line="500" w:lineRule="exact"/>
        <w:ind w:firstLine="540"/>
        <w:jc w:val="left"/>
        <w:rPr>
          <w:rFonts w:ascii="仿宋" w:hAnsi="仿宋" w:eastAsia="仿宋" w:cs="Times New Roman"/>
          <w:color w:val="000000" w:themeColor="text1"/>
          <w:kern w:val="0"/>
          <w:sz w:val="28"/>
          <w:szCs w:val="28"/>
          <w:highlight w:val="none"/>
          <w14:textFill>
            <w14:solidFill>
              <w14:schemeClr w14:val="tx1"/>
            </w14:solidFill>
          </w14:textFill>
        </w:rPr>
      </w:pPr>
      <w:r>
        <w:rPr>
          <w:rFonts w:hint="eastAsia" w:ascii="仿宋" w:hAnsi="仿宋" w:eastAsia="仿宋" w:cs="Times New Roman"/>
          <w:color w:val="000000" w:themeColor="text1"/>
          <w:kern w:val="0"/>
          <w:sz w:val="28"/>
          <w:szCs w:val="28"/>
          <w:highlight w:val="none"/>
          <w14:textFill>
            <w14:solidFill>
              <w14:schemeClr w14:val="tx1"/>
            </w14:solidFill>
          </w14:textFill>
        </w:rPr>
        <w:t>校务会议是学校管理中民主集中化的重要形式，是学校领导贯彻民主集中制、交流信息、协调关系、优化决策、推动和促进管理工作的重要手段。</w:t>
      </w:r>
    </w:p>
    <w:p>
      <w:pPr>
        <w:widowControl/>
        <w:spacing w:after="200" w:line="500" w:lineRule="exact"/>
        <w:ind w:firstLine="560" w:firstLineChars="200"/>
        <w:jc w:val="left"/>
        <w:rPr>
          <w:rFonts w:ascii="仿宋" w:hAnsi="仿宋" w:eastAsia="仿宋" w:cs="Times New Roman"/>
          <w:color w:val="000000" w:themeColor="text1"/>
          <w:kern w:val="0"/>
          <w:sz w:val="28"/>
          <w:szCs w:val="28"/>
          <w:highlight w:val="none"/>
          <w14:textFill>
            <w14:solidFill>
              <w14:schemeClr w14:val="tx1"/>
            </w14:solidFill>
          </w14:textFill>
        </w:rPr>
      </w:pPr>
      <w:r>
        <w:rPr>
          <w:rFonts w:hint="eastAsia" w:ascii="仿宋" w:hAnsi="仿宋" w:eastAsia="仿宋" w:cs="Times New Roman"/>
          <w:color w:val="000000" w:themeColor="text1"/>
          <w:kern w:val="0"/>
          <w:sz w:val="28"/>
          <w:szCs w:val="28"/>
          <w:highlight w:val="none"/>
          <w14:textFill>
            <w14:solidFill>
              <w14:schemeClr w14:val="tx1"/>
            </w14:solidFill>
          </w14:textFill>
        </w:rPr>
        <w:t>学校校务委员会的组成人员包括学校的党组织书记、校长、副书记、副校长、委员中的纪检委员及工会主席。</w:t>
      </w:r>
    </w:p>
    <w:p>
      <w:pPr>
        <w:widowControl/>
        <w:spacing w:after="200" w:line="500" w:lineRule="exact"/>
        <w:ind w:firstLine="540"/>
        <w:jc w:val="left"/>
        <w:rPr>
          <w:rFonts w:ascii="仿宋" w:hAnsi="仿宋" w:eastAsia="仿宋" w:cs="Times New Roman"/>
          <w:color w:val="000000" w:themeColor="text1"/>
          <w:kern w:val="0"/>
          <w:sz w:val="28"/>
          <w:szCs w:val="28"/>
          <w:highlight w:val="none"/>
          <w14:textFill>
            <w14:solidFill>
              <w14:schemeClr w14:val="tx1"/>
            </w14:solidFill>
          </w14:textFill>
        </w:rPr>
      </w:pPr>
      <w:r>
        <w:rPr>
          <w:rFonts w:hint="eastAsia" w:ascii="仿宋" w:hAnsi="仿宋" w:eastAsia="仿宋" w:cs="Times New Roman"/>
          <w:color w:val="000000" w:themeColor="text1"/>
          <w:kern w:val="0"/>
          <w:sz w:val="28"/>
          <w:szCs w:val="28"/>
          <w:highlight w:val="none"/>
          <w14:textFill>
            <w14:solidFill>
              <w14:schemeClr w14:val="tx1"/>
            </w14:solidFill>
          </w14:textFill>
        </w:rPr>
        <w:t>校务委员会由校长主持，按照集体领导、民主集中、个别酝酿、会议决定的原则议事决策，分析、商议行政管理、教育教学、总务后勤等各方面工作，讨论学校发展改革、规章制度、基础建设、招生、人事、财政等重要事宜，为校长的科学决策提供依据。</w:t>
      </w:r>
    </w:p>
    <w:p>
      <w:pPr>
        <w:widowControl/>
        <w:spacing w:after="200" w:line="500" w:lineRule="exact"/>
        <w:ind w:firstLine="540"/>
        <w:jc w:val="left"/>
        <w:rPr>
          <w:rFonts w:ascii="仿宋" w:hAnsi="仿宋" w:eastAsia="仿宋" w:cs="Times New Roman"/>
          <w:color w:val="000000" w:themeColor="text1"/>
          <w:kern w:val="0"/>
          <w:sz w:val="28"/>
          <w:szCs w:val="28"/>
          <w:highlight w:val="none"/>
          <w14:textFill>
            <w14:solidFill>
              <w14:schemeClr w14:val="tx1"/>
            </w14:solidFill>
          </w14:textFill>
        </w:rPr>
      </w:pPr>
      <w:r>
        <w:rPr>
          <w:rFonts w:hint="eastAsia" w:ascii="仿宋" w:hAnsi="仿宋" w:eastAsia="仿宋" w:cs="Times New Roman"/>
          <w:color w:val="000000" w:themeColor="text1"/>
          <w:kern w:val="0"/>
          <w:sz w:val="28"/>
          <w:szCs w:val="28"/>
          <w:highlight w:val="none"/>
          <w14:textFill>
            <w14:solidFill>
              <w14:schemeClr w14:val="tx1"/>
            </w14:solidFill>
          </w14:textFill>
        </w:rPr>
        <w:t>校务委员会采取审议制，当无法达成一致意见时，进行</w:t>
      </w:r>
      <w:r>
        <w:rPr>
          <w:rFonts w:ascii="仿宋" w:hAnsi="仿宋" w:eastAsia="仿宋" w:cs="Times New Roman"/>
          <w:color w:val="000000" w:themeColor="text1"/>
          <w:kern w:val="0"/>
          <w:sz w:val="28"/>
          <w:szCs w:val="28"/>
          <w:highlight w:val="none"/>
          <w14:textFill>
            <w14:solidFill>
              <w14:schemeClr w14:val="tx1"/>
            </w14:solidFill>
          </w14:textFill>
        </w:rPr>
        <w:t>举手表决</w:t>
      </w:r>
      <w:r>
        <w:rPr>
          <w:rFonts w:hint="eastAsia" w:ascii="仿宋" w:hAnsi="仿宋" w:eastAsia="仿宋" w:cs="Times New Roman"/>
          <w:color w:val="000000" w:themeColor="text1"/>
          <w:kern w:val="0"/>
          <w:sz w:val="28"/>
          <w:szCs w:val="28"/>
          <w:highlight w:val="none"/>
          <w14:textFill>
            <w14:solidFill>
              <w14:schemeClr w14:val="tx1"/>
            </w14:solidFill>
          </w14:textFill>
        </w:rPr>
        <w:t>。学校重大问题和重要事项必须由校务委员会集体讨论决定。会议议题范围：</w:t>
      </w:r>
      <w:r>
        <w:rPr>
          <w:rFonts w:ascii="Calibri" w:hAnsi="Calibri" w:eastAsia="仿宋" w:cs="Calibri"/>
          <w:color w:val="000000" w:themeColor="text1"/>
          <w:kern w:val="0"/>
          <w:sz w:val="28"/>
          <w:szCs w:val="28"/>
          <w:highlight w:val="none"/>
          <w14:textFill>
            <w14:solidFill>
              <w14:schemeClr w14:val="tx1"/>
            </w14:solidFill>
          </w14:textFill>
        </w:rPr>
        <w:t> </w:t>
      </w:r>
    </w:p>
    <w:p>
      <w:pPr>
        <w:widowControl/>
        <w:spacing w:after="200" w:line="500" w:lineRule="exact"/>
        <w:ind w:firstLine="540"/>
        <w:jc w:val="left"/>
        <w:rPr>
          <w:rFonts w:ascii="仿宋" w:hAnsi="仿宋" w:eastAsia="仿宋" w:cs="Times New Roman"/>
          <w:color w:val="000000" w:themeColor="text1"/>
          <w:kern w:val="0"/>
          <w:sz w:val="28"/>
          <w:szCs w:val="28"/>
          <w:highlight w:val="none"/>
          <w14:textFill>
            <w14:solidFill>
              <w14:schemeClr w14:val="tx1"/>
            </w14:solidFill>
          </w14:textFill>
        </w:rPr>
      </w:pPr>
      <w:r>
        <w:rPr>
          <w:rFonts w:hint="eastAsia" w:ascii="仿宋" w:hAnsi="仿宋" w:eastAsia="仿宋" w:cs="Times New Roman"/>
          <w:color w:val="000000" w:themeColor="text1"/>
          <w:kern w:val="0"/>
          <w:sz w:val="28"/>
          <w:szCs w:val="28"/>
          <w:highlight w:val="none"/>
          <w14:textFill>
            <w14:solidFill>
              <w14:schemeClr w14:val="tx1"/>
            </w14:solidFill>
          </w14:textFill>
        </w:rPr>
        <w:t>（一）制定、修改学校的各项规章制度，制定学校整体发展规划、年度和学期工作计划，研究、制定重大改革措施。</w:t>
      </w:r>
    </w:p>
    <w:p>
      <w:pPr>
        <w:widowControl/>
        <w:spacing w:after="200" w:line="500" w:lineRule="exact"/>
        <w:ind w:firstLine="540"/>
        <w:jc w:val="left"/>
        <w:rPr>
          <w:rFonts w:ascii="仿宋" w:hAnsi="仿宋" w:eastAsia="仿宋" w:cs="Times New Roman"/>
          <w:color w:val="000000" w:themeColor="text1"/>
          <w:kern w:val="0"/>
          <w:sz w:val="28"/>
          <w:szCs w:val="28"/>
          <w:highlight w:val="none"/>
          <w14:textFill>
            <w14:solidFill>
              <w14:schemeClr w14:val="tx1"/>
            </w14:solidFill>
          </w14:textFill>
        </w:rPr>
      </w:pPr>
      <w:r>
        <w:rPr>
          <w:rFonts w:hint="eastAsia" w:ascii="仿宋" w:hAnsi="仿宋" w:eastAsia="仿宋" w:cs="Times New Roman"/>
          <w:color w:val="000000" w:themeColor="text1"/>
          <w:kern w:val="0"/>
          <w:sz w:val="28"/>
          <w:szCs w:val="28"/>
          <w:highlight w:val="none"/>
          <w14:textFill>
            <w14:solidFill>
              <w14:schemeClr w14:val="tx1"/>
            </w14:solidFill>
          </w14:textFill>
        </w:rPr>
        <w:t>（二）校内机构设置，副校级和中层干部人事安排。</w:t>
      </w:r>
    </w:p>
    <w:p>
      <w:pPr>
        <w:widowControl/>
        <w:spacing w:after="200" w:line="500" w:lineRule="exact"/>
        <w:ind w:firstLine="540"/>
        <w:jc w:val="left"/>
        <w:rPr>
          <w:rFonts w:ascii="仿宋" w:hAnsi="仿宋" w:eastAsia="仿宋" w:cs="Times New Roman"/>
          <w:color w:val="000000" w:themeColor="text1"/>
          <w:kern w:val="0"/>
          <w:sz w:val="28"/>
          <w:szCs w:val="28"/>
          <w:highlight w:val="none"/>
          <w14:textFill>
            <w14:solidFill>
              <w14:schemeClr w14:val="tx1"/>
            </w14:solidFill>
          </w14:textFill>
        </w:rPr>
      </w:pPr>
      <w:r>
        <w:rPr>
          <w:rFonts w:hint="eastAsia" w:ascii="仿宋" w:hAnsi="仿宋" w:eastAsia="仿宋" w:cs="Times New Roman"/>
          <w:color w:val="000000" w:themeColor="text1"/>
          <w:kern w:val="0"/>
          <w:sz w:val="28"/>
          <w:szCs w:val="28"/>
          <w:highlight w:val="none"/>
          <w14:textFill>
            <w14:solidFill>
              <w14:schemeClr w14:val="tx1"/>
            </w14:solidFill>
          </w14:textFill>
        </w:rPr>
        <w:t>（三）制定教师队伍建设实施方案，教师培训和职称评定，教职工的考核奖惩和收益分配，教育交流方案。</w:t>
      </w:r>
    </w:p>
    <w:p>
      <w:pPr>
        <w:widowControl/>
        <w:spacing w:after="200" w:line="500" w:lineRule="exact"/>
        <w:ind w:firstLine="540"/>
        <w:jc w:val="left"/>
        <w:rPr>
          <w:rFonts w:ascii="仿宋" w:hAnsi="仿宋" w:eastAsia="仿宋" w:cs="Times New Roman"/>
          <w:color w:val="000000" w:themeColor="text1"/>
          <w:kern w:val="0"/>
          <w:sz w:val="28"/>
          <w:szCs w:val="28"/>
          <w:highlight w:val="none"/>
          <w14:textFill>
            <w14:solidFill>
              <w14:schemeClr w14:val="tx1"/>
            </w14:solidFill>
          </w14:textFill>
        </w:rPr>
      </w:pPr>
      <w:r>
        <w:rPr>
          <w:rFonts w:hint="eastAsia" w:ascii="仿宋" w:hAnsi="仿宋" w:eastAsia="仿宋" w:cs="Times New Roman"/>
          <w:color w:val="000000" w:themeColor="text1"/>
          <w:kern w:val="0"/>
          <w:sz w:val="28"/>
          <w:szCs w:val="28"/>
          <w:highlight w:val="none"/>
          <w14:textFill>
            <w14:solidFill>
              <w14:schemeClr w14:val="tx1"/>
            </w14:solidFill>
          </w14:textFill>
        </w:rPr>
        <w:t>（四）制定学校精神文明建设实施方案。</w:t>
      </w:r>
    </w:p>
    <w:p>
      <w:pPr>
        <w:widowControl/>
        <w:spacing w:after="200" w:line="500" w:lineRule="exact"/>
        <w:ind w:firstLine="540"/>
        <w:jc w:val="left"/>
        <w:rPr>
          <w:rFonts w:ascii="仿宋" w:hAnsi="仿宋" w:eastAsia="仿宋" w:cs="Times New Roman"/>
          <w:color w:val="000000" w:themeColor="text1"/>
          <w:kern w:val="0"/>
          <w:sz w:val="28"/>
          <w:szCs w:val="28"/>
          <w:highlight w:val="none"/>
          <w14:textFill>
            <w14:solidFill>
              <w14:schemeClr w14:val="tx1"/>
            </w14:solidFill>
          </w14:textFill>
        </w:rPr>
      </w:pPr>
      <w:r>
        <w:rPr>
          <w:rFonts w:hint="eastAsia" w:ascii="仿宋" w:hAnsi="仿宋" w:eastAsia="仿宋" w:cs="Times New Roman"/>
          <w:color w:val="000000" w:themeColor="text1"/>
          <w:kern w:val="0"/>
          <w:sz w:val="28"/>
          <w:szCs w:val="28"/>
          <w:highlight w:val="none"/>
          <w14:textFill>
            <w14:solidFill>
              <w14:schemeClr w14:val="tx1"/>
            </w14:solidFill>
          </w14:textFill>
        </w:rPr>
        <w:t>（五）</w:t>
      </w:r>
      <w:r>
        <w:rPr>
          <w:rFonts w:ascii="仿宋" w:hAnsi="仿宋" w:eastAsia="仿宋" w:cs="Times New Roman"/>
          <w:color w:val="000000" w:themeColor="text1"/>
          <w:kern w:val="0"/>
          <w:sz w:val="28"/>
          <w:szCs w:val="28"/>
          <w:highlight w:val="none"/>
          <w14:textFill>
            <w14:solidFill>
              <w14:schemeClr w14:val="tx1"/>
            </w14:solidFill>
          </w14:textFill>
        </w:rPr>
        <w:t>重大基建项目、设备设施购置、校园修缮、消防安防项目、信息化建设项目和大额经费的安排及使用,年度经费的预算、预算调整和决算的安排，重要合同的签署</w:t>
      </w:r>
      <w:r>
        <w:rPr>
          <w:rFonts w:hint="eastAsia" w:ascii="仿宋" w:hAnsi="仿宋" w:eastAsia="仿宋" w:cs="Times New Roman"/>
          <w:color w:val="000000" w:themeColor="text1"/>
          <w:kern w:val="0"/>
          <w:sz w:val="28"/>
          <w:szCs w:val="28"/>
          <w:highlight w:val="none"/>
          <w14:textFill>
            <w14:solidFill>
              <w14:schemeClr w14:val="tx1"/>
            </w14:solidFill>
          </w14:textFill>
        </w:rPr>
        <w:t>，固定资产的报废等</w:t>
      </w:r>
      <w:r>
        <w:rPr>
          <w:rFonts w:ascii="仿宋" w:hAnsi="仿宋" w:eastAsia="仿宋" w:cs="Times New Roman"/>
          <w:color w:val="000000" w:themeColor="text1"/>
          <w:kern w:val="0"/>
          <w:sz w:val="28"/>
          <w:szCs w:val="28"/>
          <w:highlight w:val="none"/>
          <w14:textFill>
            <w14:solidFill>
              <w14:schemeClr w14:val="tx1"/>
            </w14:solidFill>
          </w14:textFill>
        </w:rPr>
        <w:t>。大额经费指10万元以上的经费支出，其中50万元以上的经费支出经校务会审议通过后还应提交教代会审议。</w:t>
      </w:r>
    </w:p>
    <w:p>
      <w:pPr>
        <w:widowControl/>
        <w:spacing w:after="200" w:line="500" w:lineRule="exact"/>
        <w:ind w:firstLine="540"/>
        <w:jc w:val="left"/>
        <w:rPr>
          <w:rFonts w:ascii="仿宋" w:hAnsi="仿宋" w:eastAsia="仿宋" w:cs="Times New Roman"/>
          <w:color w:val="000000" w:themeColor="text1"/>
          <w:kern w:val="0"/>
          <w:sz w:val="28"/>
          <w:szCs w:val="28"/>
          <w:highlight w:val="none"/>
          <w14:textFill>
            <w14:solidFill>
              <w14:schemeClr w14:val="tx1"/>
            </w14:solidFill>
          </w14:textFill>
        </w:rPr>
      </w:pPr>
      <w:r>
        <w:rPr>
          <w:rFonts w:hint="eastAsia" w:ascii="仿宋" w:hAnsi="仿宋" w:eastAsia="仿宋" w:cs="Times New Roman"/>
          <w:color w:val="000000" w:themeColor="text1"/>
          <w:kern w:val="0"/>
          <w:sz w:val="28"/>
          <w:szCs w:val="28"/>
          <w:highlight w:val="none"/>
          <w14:textFill>
            <w14:solidFill>
              <w14:schemeClr w14:val="tx1"/>
            </w14:solidFill>
          </w14:textFill>
        </w:rPr>
        <w:t>（六）涉及学校师生员工人身安全、社会和家庭稳定的重要事项。</w:t>
      </w:r>
    </w:p>
    <w:p>
      <w:pPr>
        <w:widowControl/>
        <w:spacing w:after="200" w:line="500" w:lineRule="exact"/>
        <w:ind w:firstLine="540"/>
        <w:jc w:val="left"/>
        <w:rPr>
          <w:rFonts w:ascii="仿宋" w:hAnsi="仿宋" w:eastAsia="仿宋" w:cs="Times New Roman"/>
          <w:color w:val="000000" w:themeColor="text1"/>
          <w:kern w:val="0"/>
          <w:sz w:val="28"/>
          <w:szCs w:val="28"/>
          <w:highlight w:val="none"/>
          <w14:textFill>
            <w14:solidFill>
              <w14:schemeClr w14:val="tx1"/>
            </w14:solidFill>
          </w14:textFill>
        </w:rPr>
      </w:pPr>
      <w:r>
        <w:rPr>
          <w:rFonts w:hint="eastAsia" w:ascii="仿宋" w:hAnsi="仿宋" w:eastAsia="仿宋" w:cs="Times New Roman"/>
          <w:color w:val="000000" w:themeColor="text1"/>
          <w:kern w:val="0"/>
          <w:sz w:val="28"/>
          <w:szCs w:val="28"/>
          <w:highlight w:val="none"/>
          <w14:textFill>
            <w14:solidFill>
              <w14:schemeClr w14:val="tx1"/>
            </w14:solidFill>
          </w14:textFill>
        </w:rPr>
        <w:t>（七）贯彻执行上级党组织和教育行政部门有关决议、决定和重要工作部署。</w:t>
      </w:r>
    </w:p>
    <w:p>
      <w:pPr>
        <w:widowControl/>
        <w:spacing w:after="200" w:line="500" w:lineRule="exact"/>
        <w:ind w:firstLine="540"/>
        <w:jc w:val="left"/>
        <w:rPr>
          <w:rFonts w:ascii="仿宋" w:hAnsi="仿宋" w:eastAsia="仿宋" w:cs="Times New Roman"/>
          <w:color w:val="000000" w:themeColor="text1"/>
          <w:kern w:val="0"/>
          <w:sz w:val="28"/>
          <w:szCs w:val="28"/>
          <w:highlight w:val="none"/>
          <w14:textFill>
            <w14:solidFill>
              <w14:schemeClr w14:val="tx1"/>
            </w14:solidFill>
          </w14:textFill>
        </w:rPr>
      </w:pPr>
      <w:r>
        <w:rPr>
          <w:rFonts w:hint="eastAsia" w:ascii="仿宋" w:hAnsi="仿宋" w:eastAsia="仿宋" w:cs="Times New Roman"/>
          <w:color w:val="000000" w:themeColor="text1"/>
          <w:kern w:val="0"/>
          <w:sz w:val="28"/>
          <w:szCs w:val="28"/>
          <w:highlight w:val="none"/>
          <w14:textFill>
            <w14:solidFill>
              <w14:schemeClr w14:val="tx1"/>
            </w14:solidFill>
          </w14:textFill>
        </w:rPr>
        <w:t>（八）其他重大问题。</w:t>
      </w:r>
    </w:p>
    <w:p>
      <w:pPr>
        <w:widowControl/>
        <w:autoSpaceDE w:val="0"/>
        <w:autoSpaceDN w:val="0"/>
        <w:adjustRightInd w:val="0"/>
        <w:spacing w:after="200" w:line="500" w:lineRule="exact"/>
        <w:jc w:val="center"/>
        <w:rPr>
          <w:rFonts w:ascii="仿宋" w:hAnsi="仿宋" w:eastAsia="仿宋" w:cs="宋体"/>
          <w:color w:val="000000" w:themeColor="text1"/>
          <w:kern w:val="0"/>
          <w:sz w:val="28"/>
          <w:szCs w:val="28"/>
          <w:highlight w:val="none"/>
          <w14:textFill>
            <w14:solidFill>
              <w14:schemeClr w14:val="tx1"/>
            </w14:solidFill>
          </w14:textFill>
        </w:rPr>
      </w:pPr>
      <w:r>
        <w:rPr>
          <w:rFonts w:hint="eastAsia" w:ascii="仿宋" w:hAnsi="仿宋" w:eastAsia="仿宋" w:cs="宋体"/>
          <w:color w:val="000000" w:themeColor="text1"/>
          <w:kern w:val="0"/>
          <w:sz w:val="28"/>
          <w:szCs w:val="28"/>
          <w:highlight w:val="none"/>
          <w14:textFill>
            <w14:solidFill>
              <w14:schemeClr w14:val="tx1"/>
            </w14:solidFill>
          </w14:textFill>
        </w:rPr>
        <w:t>第三章 教职工管理</w:t>
      </w:r>
    </w:p>
    <w:p>
      <w:pPr>
        <w:widowControl/>
        <w:autoSpaceDE w:val="0"/>
        <w:autoSpaceDN w:val="0"/>
        <w:adjustRightInd w:val="0"/>
        <w:spacing w:after="200" w:line="500" w:lineRule="exact"/>
        <w:ind w:firstLine="560" w:firstLineChars="200"/>
        <w:jc w:val="left"/>
        <w:rPr>
          <w:rFonts w:ascii="仿宋" w:hAnsi="仿宋" w:eastAsia="仿宋" w:cs="宋体"/>
          <w:color w:val="000000" w:themeColor="text1"/>
          <w:kern w:val="0"/>
          <w:sz w:val="28"/>
          <w:szCs w:val="28"/>
          <w:highlight w:val="none"/>
          <w14:textFill>
            <w14:solidFill>
              <w14:schemeClr w14:val="tx1"/>
            </w14:solidFill>
          </w14:textFill>
        </w:rPr>
      </w:pPr>
      <w:r>
        <w:rPr>
          <w:rFonts w:hint="eastAsia" w:ascii="仿宋" w:hAnsi="仿宋" w:eastAsia="仿宋" w:cs="宋体"/>
          <w:color w:val="000000" w:themeColor="text1"/>
          <w:kern w:val="0"/>
          <w:sz w:val="28"/>
          <w:szCs w:val="28"/>
          <w:highlight w:val="none"/>
          <w14:textFill>
            <w14:solidFill>
              <w14:schemeClr w14:val="tx1"/>
            </w14:solidFill>
          </w14:textFill>
        </w:rPr>
        <w:t>第十条  教师</w:t>
      </w:r>
      <w:r>
        <w:rPr>
          <w:rFonts w:ascii="仿宋" w:hAnsi="仿宋" w:eastAsia="仿宋" w:cs="宋体"/>
          <w:color w:val="000000" w:themeColor="text1"/>
          <w:kern w:val="0"/>
          <w:sz w:val="28"/>
          <w:szCs w:val="28"/>
          <w:highlight w:val="none"/>
          <w14:textFill>
            <w14:solidFill>
              <w14:schemeClr w14:val="tx1"/>
            </w14:solidFill>
          </w14:textFill>
        </w:rPr>
        <w:t>聘用</w:t>
      </w:r>
    </w:p>
    <w:p>
      <w:pPr>
        <w:widowControl/>
        <w:autoSpaceDE w:val="0"/>
        <w:autoSpaceDN w:val="0"/>
        <w:adjustRightInd w:val="0"/>
        <w:spacing w:after="200" w:line="500" w:lineRule="exact"/>
        <w:ind w:firstLine="560" w:firstLineChars="200"/>
        <w:jc w:val="left"/>
        <w:rPr>
          <w:rFonts w:ascii="仿宋" w:hAnsi="仿宋" w:eastAsia="仿宋" w:cs="宋体"/>
          <w:color w:val="000000" w:themeColor="text1"/>
          <w:kern w:val="0"/>
          <w:sz w:val="28"/>
          <w:szCs w:val="28"/>
          <w:highlight w:val="none"/>
          <w14:textFill>
            <w14:solidFill>
              <w14:schemeClr w14:val="tx1"/>
            </w14:solidFill>
          </w14:textFill>
        </w:rPr>
      </w:pPr>
      <w:r>
        <w:rPr>
          <w:rFonts w:hint="eastAsia" w:ascii="仿宋" w:hAnsi="仿宋" w:eastAsia="仿宋" w:cs="宋体"/>
          <w:color w:val="000000" w:themeColor="text1"/>
          <w:kern w:val="0"/>
          <w:sz w:val="28"/>
          <w:szCs w:val="28"/>
          <w:highlight w:val="none"/>
          <w14:textFill>
            <w14:solidFill>
              <w14:schemeClr w14:val="tx1"/>
            </w14:solidFill>
          </w14:textFill>
        </w:rPr>
        <w:t>学校执行国家教师资格制度，公开招聘制度和教师专业职称评审制度，依据《北京市事业单位聘用合同制试行办法》、《事业单位人事管理条例》、《中华人民共和国劳动法》、《中国人民共和国劳动合同法》及其他相关法律法规实行学校用人制度。</w:t>
      </w:r>
    </w:p>
    <w:p>
      <w:pPr>
        <w:widowControl/>
        <w:autoSpaceDE w:val="0"/>
        <w:autoSpaceDN w:val="0"/>
        <w:adjustRightInd w:val="0"/>
        <w:spacing w:after="200" w:line="500" w:lineRule="exact"/>
        <w:ind w:firstLine="560" w:firstLineChars="200"/>
        <w:jc w:val="left"/>
        <w:rPr>
          <w:rFonts w:ascii="仿宋" w:hAnsi="仿宋" w:eastAsia="仿宋" w:cs="宋体"/>
          <w:color w:val="000000" w:themeColor="text1"/>
          <w:kern w:val="0"/>
          <w:sz w:val="28"/>
          <w:szCs w:val="28"/>
          <w:highlight w:val="none"/>
          <w14:textFill>
            <w14:solidFill>
              <w14:schemeClr w14:val="tx1"/>
            </w14:solidFill>
          </w14:textFill>
        </w:rPr>
      </w:pPr>
      <w:r>
        <w:rPr>
          <w:rFonts w:hint="eastAsia" w:ascii="仿宋" w:hAnsi="仿宋" w:eastAsia="仿宋" w:cs="宋体"/>
          <w:color w:val="000000" w:themeColor="text1"/>
          <w:kern w:val="0"/>
          <w:sz w:val="28"/>
          <w:szCs w:val="28"/>
          <w:highlight w:val="none"/>
          <w14:textFill>
            <w14:solidFill>
              <w14:schemeClr w14:val="tx1"/>
            </w14:solidFill>
          </w14:textFill>
        </w:rPr>
        <w:t>学校根据编制部门核定的编制数额、岗位数额和岗位任职条件及教育行政部门、学校相关规定聘用教职工，</w:t>
      </w:r>
      <w:r>
        <w:rPr>
          <w:rFonts w:ascii="仿宋" w:hAnsi="仿宋" w:eastAsia="仿宋" w:cs="宋体"/>
          <w:color w:val="000000" w:themeColor="text1"/>
          <w:kern w:val="0"/>
          <w:sz w:val="28"/>
          <w:szCs w:val="28"/>
          <w:highlight w:val="none"/>
          <w14:textFill>
            <w14:solidFill>
              <w14:schemeClr w14:val="tx1"/>
            </w14:solidFill>
          </w14:textFill>
        </w:rPr>
        <w:t>采用</w:t>
      </w:r>
      <w:r>
        <w:rPr>
          <w:rFonts w:hint="eastAsia" w:ascii="仿宋" w:hAnsi="仿宋" w:eastAsia="仿宋" w:cs="宋体"/>
          <w:color w:val="000000" w:themeColor="text1"/>
          <w:kern w:val="0"/>
          <w:sz w:val="28"/>
          <w:szCs w:val="28"/>
          <w:highlight w:val="none"/>
          <w14:textFill>
            <w14:solidFill>
              <w14:schemeClr w14:val="tx1"/>
            </w14:solidFill>
          </w14:textFill>
        </w:rPr>
        <w:t>公开招聘，竞争上岗，对聘用教职人员实行岗位管理和绩效工资制度。</w:t>
      </w:r>
    </w:p>
    <w:p>
      <w:pPr>
        <w:widowControl/>
        <w:autoSpaceDE w:val="0"/>
        <w:autoSpaceDN w:val="0"/>
        <w:adjustRightInd w:val="0"/>
        <w:spacing w:after="200" w:line="500" w:lineRule="exact"/>
        <w:ind w:firstLine="560" w:firstLineChars="200"/>
        <w:jc w:val="left"/>
        <w:rPr>
          <w:rFonts w:ascii="仿宋" w:hAnsi="仿宋" w:eastAsia="仿宋" w:cs="宋体"/>
          <w:color w:val="000000" w:themeColor="text1"/>
          <w:kern w:val="0"/>
          <w:sz w:val="28"/>
          <w:szCs w:val="28"/>
          <w:highlight w:val="none"/>
          <w14:textFill>
            <w14:solidFill>
              <w14:schemeClr w14:val="tx1"/>
            </w14:solidFill>
          </w14:textFill>
        </w:rPr>
      </w:pPr>
      <w:r>
        <w:rPr>
          <w:rFonts w:hint="eastAsia" w:ascii="仿宋" w:hAnsi="仿宋" w:eastAsia="仿宋" w:cs="宋体"/>
          <w:color w:val="000000" w:themeColor="text1"/>
          <w:kern w:val="0"/>
          <w:sz w:val="28"/>
          <w:szCs w:val="28"/>
          <w:highlight w:val="none"/>
          <w14:textFill>
            <w14:solidFill>
              <w14:schemeClr w14:val="tx1"/>
            </w14:solidFill>
          </w14:textFill>
        </w:rPr>
        <w:t>第十一条  教师</w:t>
      </w:r>
      <w:r>
        <w:rPr>
          <w:rFonts w:ascii="仿宋" w:hAnsi="仿宋" w:eastAsia="仿宋" w:cs="宋体"/>
          <w:color w:val="000000" w:themeColor="text1"/>
          <w:kern w:val="0"/>
          <w:sz w:val="28"/>
          <w:szCs w:val="28"/>
          <w:highlight w:val="none"/>
          <w14:textFill>
            <w14:solidFill>
              <w14:schemeClr w14:val="tx1"/>
            </w14:solidFill>
          </w14:textFill>
        </w:rPr>
        <w:t>权利</w:t>
      </w:r>
    </w:p>
    <w:p>
      <w:pPr>
        <w:widowControl/>
        <w:autoSpaceDE w:val="0"/>
        <w:autoSpaceDN w:val="0"/>
        <w:adjustRightInd w:val="0"/>
        <w:spacing w:after="200" w:line="500" w:lineRule="exact"/>
        <w:ind w:firstLine="560" w:firstLineChars="200"/>
        <w:jc w:val="left"/>
        <w:rPr>
          <w:rFonts w:ascii="仿宋" w:hAnsi="仿宋" w:eastAsia="仿宋" w:cs="宋体"/>
          <w:color w:val="000000" w:themeColor="text1"/>
          <w:kern w:val="0"/>
          <w:sz w:val="28"/>
          <w:szCs w:val="28"/>
          <w:highlight w:val="none"/>
          <w14:textFill>
            <w14:solidFill>
              <w14:schemeClr w14:val="tx1"/>
            </w14:solidFill>
          </w14:textFill>
        </w:rPr>
      </w:pPr>
      <w:r>
        <w:rPr>
          <w:rFonts w:hint="eastAsia" w:ascii="仿宋" w:hAnsi="仿宋" w:eastAsia="仿宋" w:cs="宋体"/>
          <w:color w:val="000000" w:themeColor="text1"/>
          <w:kern w:val="0"/>
          <w:sz w:val="28"/>
          <w:szCs w:val="28"/>
          <w:highlight w:val="none"/>
          <w14:textFill>
            <w14:solidFill>
              <w14:schemeClr w14:val="tx1"/>
            </w14:solidFill>
          </w14:textFill>
        </w:rPr>
        <w:t>学校教职工除享有法律规定的权利外，还享有下列权利。</w:t>
      </w:r>
    </w:p>
    <w:p>
      <w:pPr>
        <w:widowControl/>
        <w:autoSpaceDE w:val="0"/>
        <w:autoSpaceDN w:val="0"/>
        <w:adjustRightInd w:val="0"/>
        <w:spacing w:after="200" w:line="500" w:lineRule="exact"/>
        <w:ind w:firstLine="560" w:firstLineChars="200"/>
        <w:jc w:val="left"/>
        <w:rPr>
          <w:rFonts w:ascii="仿宋" w:hAnsi="仿宋" w:eastAsia="仿宋" w:cs="宋体"/>
          <w:color w:val="000000" w:themeColor="text1"/>
          <w:kern w:val="0"/>
          <w:sz w:val="28"/>
          <w:szCs w:val="28"/>
          <w:highlight w:val="none"/>
          <w14:textFill>
            <w14:solidFill>
              <w14:schemeClr w14:val="tx1"/>
            </w14:solidFill>
          </w14:textFill>
        </w:rPr>
      </w:pPr>
      <w:r>
        <w:rPr>
          <w:rFonts w:hint="eastAsia" w:ascii="仿宋" w:hAnsi="仿宋" w:eastAsia="仿宋" w:cs="宋体"/>
          <w:color w:val="000000" w:themeColor="text1"/>
          <w:kern w:val="0"/>
          <w:sz w:val="28"/>
          <w:szCs w:val="28"/>
          <w:highlight w:val="none"/>
          <w14:textFill>
            <w14:solidFill>
              <w14:schemeClr w14:val="tx1"/>
            </w14:solidFill>
          </w14:textFill>
        </w:rPr>
        <w:t>（一）开展教育教学活动，从事教育教学改革和实验。</w:t>
      </w:r>
    </w:p>
    <w:p>
      <w:pPr>
        <w:widowControl/>
        <w:autoSpaceDE w:val="0"/>
        <w:autoSpaceDN w:val="0"/>
        <w:adjustRightInd w:val="0"/>
        <w:spacing w:after="200" w:line="500" w:lineRule="exact"/>
        <w:ind w:firstLine="560" w:firstLineChars="200"/>
        <w:jc w:val="left"/>
        <w:rPr>
          <w:rFonts w:ascii="仿宋" w:hAnsi="仿宋" w:eastAsia="仿宋" w:cs="宋体"/>
          <w:color w:val="000000" w:themeColor="text1"/>
          <w:kern w:val="0"/>
          <w:sz w:val="28"/>
          <w:szCs w:val="28"/>
          <w:highlight w:val="none"/>
          <w14:textFill>
            <w14:solidFill>
              <w14:schemeClr w14:val="tx1"/>
            </w14:solidFill>
          </w14:textFill>
        </w:rPr>
      </w:pPr>
      <w:r>
        <w:rPr>
          <w:rFonts w:hint="eastAsia" w:ascii="仿宋" w:hAnsi="仿宋" w:eastAsia="仿宋" w:cs="宋体"/>
          <w:color w:val="000000" w:themeColor="text1"/>
          <w:kern w:val="0"/>
          <w:sz w:val="28"/>
          <w:szCs w:val="28"/>
          <w:highlight w:val="none"/>
          <w14:textFill>
            <w14:solidFill>
              <w14:schemeClr w14:val="tx1"/>
            </w14:solidFill>
          </w14:textFill>
        </w:rPr>
        <w:t>（二）参加教育教学科研、学术交流，加入专业学术团体，在学术活动中充分发表意见。</w:t>
      </w:r>
    </w:p>
    <w:p>
      <w:pPr>
        <w:widowControl/>
        <w:autoSpaceDE w:val="0"/>
        <w:autoSpaceDN w:val="0"/>
        <w:adjustRightInd w:val="0"/>
        <w:spacing w:after="200" w:line="500" w:lineRule="exact"/>
        <w:ind w:firstLine="560" w:firstLineChars="200"/>
        <w:jc w:val="left"/>
        <w:rPr>
          <w:rFonts w:ascii="仿宋" w:hAnsi="仿宋" w:eastAsia="仿宋" w:cs="宋体"/>
          <w:color w:val="000000" w:themeColor="text1"/>
          <w:kern w:val="0"/>
          <w:sz w:val="28"/>
          <w:szCs w:val="28"/>
          <w:highlight w:val="none"/>
          <w14:textFill>
            <w14:solidFill>
              <w14:schemeClr w14:val="tx1"/>
            </w14:solidFill>
          </w14:textFill>
        </w:rPr>
      </w:pPr>
      <w:r>
        <w:rPr>
          <w:rFonts w:hint="eastAsia" w:ascii="仿宋" w:hAnsi="仿宋" w:eastAsia="仿宋" w:cs="宋体"/>
          <w:color w:val="000000" w:themeColor="text1"/>
          <w:kern w:val="0"/>
          <w:sz w:val="28"/>
          <w:szCs w:val="28"/>
          <w:highlight w:val="none"/>
          <w14:textFill>
            <w14:solidFill>
              <w14:schemeClr w14:val="tx1"/>
            </w14:solidFill>
          </w14:textFill>
        </w:rPr>
        <w:t>（三）指导学生学习和发展，评定学生品行和学业成绩。</w:t>
      </w:r>
    </w:p>
    <w:p>
      <w:pPr>
        <w:widowControl/>
        <w:autoSpaceDE w:val="0"/>
        <w:autoSpaceDN w:val="0"/>
        <w:adjustRightInd w:val="0"/>
        <w:spacing w:after="200" w:line="500" w:lineRule="exact"/>
        <w:ind w:firstLine="560" w:firstLineChars="200"/>
        <w:jc w:val="left"/>
        <w:rPr>
          <w:rFonts w:ascii="仿宋" w:hAnsi="仿宋" w:eastAsia="仿宋" w:cs="宋体"/>
          <w:color w:val="000000" w:themeColor="text1"/>
          <w:kern w:val="0"/>
          <w:sz w:val="28"/>
          <w:szCs w:val="28"/>
          <w:highlight w:val="none"/>
          <w14:textFill>
            <w14:solidFill>
              <w14:schemeClr w14:val="tx1"/>
            </w14:solidFill>
          </w14:textFill>
        </w:rPr>
      </w:pPr>
      <w:r>
        <w:rPr>
          <w:rFonts w:hint="eastAsia" w:ascii="仿宋" w:hAnsi="仿宋" w:eastAsia="仿宋" w:cs="宋体"/>
          <w:color w:val="000000" w:themeColor="text1"/>
          <w:kern w:val="0"/>
          <w:sz w:val="28"/>
          <w:szCs w:val="28"/>
          <w:highlight w:val="none"/>
          <w14:textFill>
            <w14:solidFill>
              <w14:schemeClr w14:val="tx1"/>
            </w14:solidFill>
          </w14:textFill>
        </w:rPr>
        <w:t>（四）按时获取工资报酬，享受国家规定的福利待遇。</w:t>
      </w:r>
    </w:p>
    <w:p>
      <w:pPr>
        <w:widowControl/>
        <w:autoSpaceDE w:val="0"/>
        <w:autoSpaceDN w:val="0"/>
        <w:adjustRightInd w:val="0"/>
        <w:spacing w:after="200" w:line="500" w:lineRule="exact"/>
        <w:ind w:firstLine="560" w:firstLineChars="200"/>
        <w:jc w:val="left"/>
        <w:rPr>
          <w:rFonts w:ascii="仿宋" w:hAnsi="仿宋" w:eastAsia="仿宋" w:cs="宋体"/>
          <w:color w:val="000000" w:themeColor="text1"/>
          <w:kern w:val="0"/>
          <w:sz w:val="28"/>
          <w:szCs w:val="28"/>
          <w:highlight w:val="none"/>
          <w14:textFill>
            <w14:solidFill>
              <w14:schemeClr w14:val="tx1"/>
            </w14:solidFill>
          </w14:textFill>
        </w:rPr>
      </w:pPr>
      <w:r>
        <w:rPr>
          <w:rFonts w:hint="eastAsia" w:ascii="仿宋" w:hAnsi="仿宋" w:eastAsia="仿宋" w:cs="宋体"/>
          <w:color w:val="000000" w:themeColor="text1"/>
          <w:kern w:val="0"/>
          <w:sz w:val="28"/>
          <w:szCs w:val="28"/>
          <w:highlight w:val="none"/>
          <w14:textFill>
            <w14:solidFill>
              <w14:schemeClr w14:val="tx1"/>
            </w14:solidFill>
          </w14:textFill>
        </w:rPr>
        <w:t>（五）通过教职工（代表）大会或其他形式参与学校管理，对学校工作提出意见和建议；对学校重大事项有知情权；对不公正待遇或处分有申诉权。</w:t>
      </w:r>
    </w:p>
    <w:p>
      <w:pPr>
        <w:widowControl/>
        <w:autoSpaceDE w:val="0"/>
        <w:autoSpaceDN w:val="0"/>
        <w:adjustRightInd w:val="0"/>
        <w:spacing w:after="200" w:line="500" w:lineRule="exact"/>
        <w:ind w:firstLine="560" w:firstLineChars="200"/>
        <w:jc w:val="left"/>
        <w:rPr>
          <w:rFonts w:ascii="仿宋" w:hAnsi="仿宋" w:eastAsia="仿宋" w:cs="宋体"/>
          <w:color w:val="000000" w:themeColor="text1"/>
          <w:kern w:val="0"/>
          <w:sz w:val="28"/>
          <w:szCs w:val="28"/>
          <w:highlight w:val="none"/>
          <w14:textFill>
            <w14:solidFill>
              <w14:schemeClr w14:val="tx1"/>
            </w14:solidFill>
          </w14:textFill>
        </w:rPr>
      </w:pPr>
      <w:r>
        <w:rPr>
          <w:rFonts w:hint="eastAsia" w:ascii="仿宋" w:hAnsi="仿宋" w:eastAsia="仿宋" w:cs="宋体"/>
          <w:color w:val="000000" w:themeColor="text1"/>
          <w:kern w:val="0"/>
          <w:sz w:val="28"/>
          <w:szCs w:val="28"/>
          <w:highlight w:val="none"/>
          <w14:textFill>
            <w14:solidFill>
              <w14:schemeClr w14:val="tx1"/>
            </w14:solidFill>
          </w14:textFill>
        </w:rPr>
        <w:t>（六）使用学校设施设备、图书音像资料及其他教育教学用品。</w:t>
      </w:r>
    </w:p>
    <w:p>
      <w:pPr>
        <w:widowControl/>
        <w:autoSpaceDE w:val="0"/>
        <w:autoSpaceDN w:val="0"/>
        <w:adjustRightInd w:val="0"/>
        <w:spacing w:after="200" w:line="500" w:lineRule="exact"/>
        <w:ind w:firstLine="560" w:firstLineChars="200"/>
        <w:jc w:val="left"/>
        <w:rPr>
          <w:rFonts w:ascii="仿宋" w:hAnsi="仿宋" w:eastAsia="仿宋" w:cs="宋体"/>
          <w:color w:val="000000" w:themeColor="text1"/>
          <w:kern w:val="0"/>
          <w:sz w:val="28"/>
          <w:szCs w:val="28"/>
          <w:highlight w:val="none"/>
          <w14:textFill>
            <w14:solidFill>
              <w14:schemeClr w14:val="tx1"/>
            </w14:solidFill>
          </w14:textFill>
        </w:rPr>
      </w:pPr>
      <w:r>
        <w:rPr>
          <w:rFonts w:hint="eastAsia" w:ascii="仿宋" w:hAnsi="仿宋" w:eastAsia="仿宋" w:cs="宋体"/>
          <w:color w:val="000000" w:themeColor="text1"/>
          <w:kern w:val="0"/>
          <w:sz w:val="28"/>
          <w:szCs w:val="28"/>
          <w:highlight w:val="none"/>
          <w14:textFill>
            <w14:solidFill>
              <w14:schemeClr w14:val="tx1"/>
            </w14:solidFill>
          </w14:textFill>
        </w:rPr>
        <w:t>（七）参加进修或者其他方式的培训。</w:t>
      </w:r>
    </w:p>
    <w:p>
      <w:pPr>
        <w:widowControl/>
        <w:autoSpaceDE w:val="0"/>
        <w:autoSpaceDN w:val="0"/>
        <w:adjustRightInd w:val="0"/>
        <w:spacing w:after="200" w:line="500" w:lineRule="exact"/>
        <w:ind w:firstLine="560" w:firstLineChars="200"/>
        <w:jc w:val="left"/>
        <w:rPr>
          <w:rFonts w:ascii="仿宋" w:hAnsi="仿宋" w:eastAsia="仿宋" w:cs="宋体"/>
          <w:color w:val="000000" w:themeColor="text1"/>
          <w:kern w:val="0"/>
          <w:sz w:val="28"/>
          <w:szCs w:val="28"/>
          <w:highlight w:val="none"/>
          <w14:textFill>
            <w14:solidFill>
              <w14:schemeClr w14:val="tx1"/>
            </w14:solidFill>
          </w14:textFill>
        </w:rPr>
      </w:pPr>
      <w:r>
        <w:rPr>
          <w:rFonts w:hint="eastAsia" w:ascii="仿宋" w:hAnsi="仿宋" w:eastAsia="仿宋" w:cs="宋体"/>
          <w:color w:val="000000" w:themeColor="text1"/>
          <w:kern w:val="0"/>
          <w:sz w:val="28"/>
          <w:szCs w:val="28"/>
          <w:highlight w:val="none"/>
          <w14:textFill>
            <w14:solidFill>
              <w14:schemeClr w14:val="tx1"/>
            </w14:solidFill>
          </w14:textFill>
        </w:rPr>
        <w:t>（八）法律法规规定的其他权利。</w:t>
      </w:r>
    </w:p>
    <w:p>
      <w:pPr>
        <w:widowControl/>
        <w:autoSpaceDE w:val="0"/>
        <w:autoSpaceDN w:val="0"/>
        <w:adjustRightInd w:val="0"/>
        <w:spacing w:after="200" w:line="500" w:lineRule="exact"/>
        <w:ind w:firstLine="420" w:firstLineChars="150"/>
        <w:jc w:val="left"/>
        <w:rPr>
          <w:rFonts w:ascii="仿宋" w:hAnsi="仿宋" w:eastAsia="仿宋" w:cs="宋体"/>
          <w:color w:val="000000" w:themeColor="text1"/>
          <w:kern w:val="0"/>
          <w:sz w:val="28"/>
          <w:szCs w:val="28"/>
          <w:highlight w:val="none"/>
          <w14:textFill>
            <w14:solidFill>
              <w14:schemeClr w14:val="tx1"/>
            </w14:solidFill>
          </w14:textFill>
        </w:rPr>
      </w:pPr>
      <w:r>
        <w:rPr>
          <w:rFonts w:hint="eastAsia" w:ascii="仿宋" w:hAnsi="仿宋" w:eastAsia="仿宋" w:cs="宋体"/>
          <w:color w:val="000000" w:themeColor="text1"/>
          <w:kern w:val="0"/>
          <w:sz w:val="28"/>
          <w:szCs w:val="28"/>
          <w:highlight w:val="none"/>
          <w14:textFill>
            <w14:solidFill>
              <w14:schemeClr w14:val="tx1"/>
            </w14:solidFill>
          </w14:textFill>
        </w:rPr>
        <w:t>第十二条  教师</w:t>
      </w:r>
      <w:r>
        <w:rPr>
          <w:rFonts w:ascii="仿宋" w:hAnsi="仿宋" w:eastAsia="仿宋" w:cs="宋体"/>
          <w:color w:val="000000" w:themeColor="text1"/>
          <w:kern w:val="0"/>
          <w:sz w:val="28"/>
          <w:szCs w:val="28"/>
          <w:highlight w:val="none"/>
          <w14:textFill>
            <w14:solidFill>
              <w14:schemeClr w14:val="tx1"/>
            </w14:solidFill>
          </w14:textFill>
        </w:rPr>
        <w:t>义务</w:t>
      </w:r>
    </w:p>
    <w:p>
      <w:pPr>
        <w:widowControl/>
        <w:autoSpaceDE w:val="0"/>
        <w:autoSpaceDN w:val="0"/>
        <w:adjustRightInd w:val="0"/>
        <w:spacing w:after="200" w:line="500" w:lineRule="exact"/>
        <w:ind w:firstLine="700" w:firstLineChars="250"/>
        <w:jc w:val="left"/>
        <w:rPr>
          <w:rFonts w:ascii="仿宋" w:hAnsi="仿宋" w:eastAsia="仿宋" w:cs="宋体"/>
          <w:color w:val="000000" w:themeColor="text1"/>
          <w:kern w:val="0"/>
          <w:sz w:val="28"/>
          <w:szCs w:val="28"/>
          <w:highlight w:val="none"/>
          <w14:textFill>
            <w14:solidFill>
              <w14:schemeClr w14:val="tx1"/>
            </w14:solidFill>
          </w14:textFill>
        </w:rPr>
      </w:pPr>
      <w:r>
        <w:rPr>
          <w:rFonts w:hint="eastAsia" w:ascii="仿宋" w:hAnsi="仿宋" w:eastAsia="仿宋" w:cs="宋体"/>
          <w:color w:val="000000" w:themeColor="text1"/>
          <w:kern w:val="0"/>
          <w:sz w:val="28"/>
          <w:szCs w:val="28"/>
          <w:highlight w:val="none"/>
          <w14:textFill>
            <w14:solidFill>
              <w14:schemeClr w14:val="tx1"/>
            </w14:solidFill>
          </w14:textFill>
        </w:rPr>
        <w:t>学校教职工除履行法律法规等规定的义务外，还应当履行下列义务：</w:t>
      </w:r>
    </w:p>
    <w:p>
      <w:pPr>
        <w:widowControl/>
        <w:autoSpaceDE w:val="0"/>
        <w:autoSpaceDN w:val="0"/>
        <w:adjustRightInd w:val="0"/>
        <w:spacing w:after="200" w:line="500" w:lineRule="exact"/>
        <w:ind w:firstLine="560" w:firstLineChars="200"/>
        <w:jc w:val="left"/>
        <w:rPr>
          <w:rFonts w:ascii="仿宋" w:hAnsi="仿宋" w:eastAsia="仿宋" w:cs="宋体"/>
          <w:color w:val="000000" w:themeColor="text1"/>
          <w:kern w:val="0"/>
          <w:sz w:val="28"/>
          <w:szCs w:val="28"/>
          <w:highlight w:val="none"/>
          <w14:textFill>
            <w14:solidFill>
              <w14:schemeClr w14:val="tx1"/>
            </w14:solidFill>
          </w14:textFill>
        </w:rPr>
      </w:pPr>
      <w:r>
        <w:rPr>
          <w:rFonts w:hint="eastAsia" w:ascii="仿宋" w:hAnsi="仿宋" w:eastAsia="仿宋" w:cs="宋体"/>
          <w:color w:val="000000" w:themeColor="text1"/>
          <w:kern w:val="0"/>
          <w:sz w:val="28"/>
          <w:szCs w:val="28"/>
          <w:highlight w:val="none"/>
          <w14:textFill>
            <w14:solidFill>
              <w14:schemeClr w14:val="tx1"/>
            </w14:solidFill>
          </w14:textFill>
        </w:rPr>
        <w:t>（一）遵守法律法规、职业道德规范、学校章程及规章制度，为人师表，忠诚于人民教育事业。</w:t>
      </w:r>
    </w:p>
    <w:p>
      <w:pPr>
        <w:widowControl/>
        <w:autoSpaceDE w:val="0"/>
        <w:autoSpaceDN w:val="0"/>
        <w:adjustRightInd w:val="0"/>
        <w:spacing w:after="200" w:line="500" w:lineRule="exact"/>
        <w:ind w:firstLine="560" w:firstLineChars="200"/>
        <w:jc w:val="left"/>
        <w:rPr>
          <w:rFonts w:ascii="仿宋" w:hAnsi="仿宋" w:eastAsia="仿宋" w:cs="宋体"/>
          <w:color w:val="000000" w:themeColor="text1"/>
          <w:kern w:val="0"/>
          <w:sz w:val="28"/>
          <w:szCs w:val="28"/>
          <w:highlight w:val="none"/>
          <w14:textFill>
            <w14:solidFill>
              <w14:schemeClr w14:val="tx1"/>
            </w14:solidFill>
          </w14:textFill>
        </w:rPr>
      </w:pPr>
      <w:r>
        <w:rPr>
          <w:rFonts w:hint="eastAsia" w:ascii="仿宋" w:hAnsi="仿宋" w:eastAsia="仿宋" w:cs="宋体"/>
          <w:color w:val="000000" w:themeColor="text1"/>
          <w:kern w:val="0"/>
          <w:sz w:val="28"/>
          <w:szCs w:val="28"/>
          <w:highlight w:val="none"/>
          <w14:textFill>
            <w14:solidFill>
              <w14:schemeClr w14:val="tx1"/>
            </w14:solidFill>
          </w14:textFill>
        </w:rPr>
        <w:t>（二）贯彻国家教育方针，执行学校工作计划，履行教师聘约和岗位职责，完成教育教学工作任务。</w:t>
      </w:r>
    </w:p>
    <w:p>
      <w:pPr>
        <w:widowControl/>
        <w:autoSpaceDE w:val="0"/>
        <w:autoSpaceDN w:val="0"/>
        <w:adjustRightInd w:val="0"/>
        <w:spacing w:after="200" w:line="500" w:lineRule="exact"/>
        <w:ind w:firstLine="560" w:firstLineChars="200"/>
        <w:jc w:val="left"/>
        <w:rPr>
          <w:rFonts w:ascii="仿宋" w:hAnsi="仿宋" w:eastAsia="仿宋" w:cs="宋体"/>
          <w:color w:val="000000" w:themeColor="text1"/>
          <w:kern w:val="0"/>
          <w:sz w:val="28"/>
          <w:szCs w:val="28"/>
          <w:highlight w:val="none"/>
          <w14:textFill>
            <w14:solidFill>
              <w14:schemeClr w14:val="tx1"/>
            </w14:solidFill>
          </w14:textFill>
        </w:rPr>
      </w:pPr>
      <w:r>
        <w:rPr>
          <w:rFonts w:hint="eastAsia" w:ascii="仿宋" w:hAnsi="仿宋" w:eastAsia="仿宋" w:cs="宋体"/>
          <w:color w:val="000000" w:themeColor="text1"/>
          <w:kern w:val="0"/>
          <w:sz w:val="28"/>
          <w:szCs w:val="28"/>
          <w:highlight w:val="none"/>
          <w14:textFill>
            <w14:solidFill>
              <w14:schemeClr w14:val="tx1"/>
            </w14:solidFill>
          </w14:textFill>
        </w:rPr>
        <w:t>（三）对学生进行宪法所确定的基本原则的教育和爱国主义、民族团结的教育，法制教育以及思想品德、文化、科学技术教育，组织、带领学生开展有益的社会活动。</w:t>
      </w:r>
    </w:p>
    <w:p>
      <w:pPr>
        <w:widowControl/>
        <w:autoSpaceDE w:val="0"/>
        <w:autoSpaceDN w:val="0"/>
        <w:adjustRightInd w:val="0"/>
        <w:spacing w:after="200" w:line="500" w:lineRule="exact"/>
        <w:ind w:firstLine="420" w:firstLineChars="150"/>
        <w:jc w:val="left"/>
        <w:rPr>
          <w:rFonts w:ascii="仿宋" w:hAnsi="仿宋" w:eastAsia="仿宋" w:cs="宋体"/>
          <w:color w:val="000000" w:themeColor="text1"/>
          <w:kern w:val="0"/>
          <w:sz w:val="28"/>
          <w:szCs w:val="28"/>
          <w:highlight w:val="none"/>
          <w14:textFill>
            <w14:solidFill>
              <w14:schemeClr w14:val="tx1"/>
            </w14:solidFill>
          </w14:textFill>
        </w:rPr>
      </w:pPr>
      <w:r>
        <w:rPr>
          <w:rFonts w:hint="eastAsia" w:ascii="仿宋" w:hAnsi="仿宋" w:eastAsia="仿宋" w:cs="宋体"/>
          <w:color w:val="000000" w:themeColor="text1"/>
          <w:kern w:val="0"/>
          <w:sz w:val="28"/>
          <w:szCs w:val="28"/>
          <w:highlight w:val="none"/>
          <w14:textFill>
            <w14:solidFill>
              <w14:schemeClr w14:val="tx1"/>
            </w14:solidFill>
          </w14:textFill>
        </w:rPr>
        <w:t>（四）弘扬爱心与责任感、关心、爱护全体学生，尊重学生人格，促进学生在德、智、体、美等方面的全面发展。</w:t>
      </w:r>
    </w:p>
    <w:p>
      <w:pPr>
        <w:widowControl/>
        <w:autoSpaceDE w:val="0"/>
        <w:autoSpaceDN w:val="0"/>
        <w:adjustRightInd w:val="0"/>
        <w:spacing w:after="200" w:line="500" w:lineRule="exact"/>
        <w:ind w:firstLine="560" w:firstLineChars="200"/>
        <w:jc w:val="left"/>
        <w:rPr>
          <w:rFonts w:ascii="仿宋" w:hAnsi="仿宋" w:eastAsia="仿宋" w:cs="宋体"/>
          <w:color w:val="000000" w:themeColor="text1"/>
          <w:kern w:val="0"/>
          <w:sz w:val="28"/>
          <w:szCs w:val="28"/>
          <w:highlight w:val="none"/>
          <w14:textFill>
            <w14:solidFill>
              <w14:schemeClr w14:val="tx1"/>
            </w14:solidFill>
          </w14:textFill>
        </w:rPr>
      </w:pPr>
      <w:r>
        <w:rPr>
          <w:rFonts w:hint="eastAsia" w:ascii="仿宋" w:hAnsi="仿宋" w:eastAsia="仿宋" w:cs="宋体"/>
          <w:color w:val="000000" w:themeColor="text1"/>
          <w:kern w:val="0"/>
          <w:sz w:val="28"/>
          <w:szCs w:val="28"/>
          <w:highlight w:val="none"/>
          <w14:textFill>
            <w14:solidFill>
              <w14:schemeClr w14:val="tx1"/>
            </w14:solidFill>
          </w14:textFill>
        </w:rPr>
        <w:t>（五）制止有害于学生的行为或者其他侵犯学生合法权利的行为，批评和抵制有害于学生健康成长的现象。</w:t>
      </w:r>
    </w:p>
    <w:p>
      <w:pPr>
        <w:widowControl/>
        <w:autoSpaceDE w:val="0"/>
        <w:autoSpaceDN w:val="0"/>
        <w:adjustRightInd w:val="0"/>
        <w:spacing w:after="200" w:line="500" w:lineRule="exact"/>
        <w:ind w:firstLine="560" w:firstLineChars="200"/>
        <w:jc w:val="left"/>
        <w:rPr>
          <w:rFonts w:ascii="仿宋" w:hAnsi="仿宋" w:eastAsia="仿宋" w:cs="宋体"/>
          <w:color w:val="000000" w:themeColor="text1"/>
          <w:kern w:val="0"/>
          <w:sz w:val="28"/>
          <w:szCs w:val="28"/>
          <w:highlight w:val="none"/>
          <w14:textFill>
            <w14:solidFill>
              <w14:schemeClr w14:val="tx1"/>
            </w14:solidFill>
          </w14:textFill>
        </w:rPr>
      </w:pPr>
      <w:r>
        <w:rPr>
          <w:rFonts w:hint="eastAsia" w:ascii="仿宋" w:hAnsi="仿宋" w:eastAsia="仿宋" w:cs="宋体"/>
          <w:color w:val="000000" w:themeColor="text1"/>
          <w:kern w:val="0"/>
          <w:sz w:val="28"/>
          <w:szCs w:val="28"/>
          <w:highlight w:val="none"/>
          <w14:textFill>
            <w14:solidFill>
              <w14:schemeClr w14:val="tx1"/>
            </w14:solidFill>
          </w14:textFill>
        </w:rPr>
        <w:t>（六）践行以生为本理念、终身学习、与时俱进，不断提升育人水平。</w:t>
      </w:r>
    </w:p>
    <w:p>
      <w:pPr>
        <w:widowControl/>
        <w:autoSpaceDE w:val="0"/>
        <w:autoSpaceDN w:val="0"/>
        <w:adjustRightInd w:val="0"/>
        <w:spacing w:after="200" w:line="500" w:lineRule="exact"/>
        <w:ind w:firstLine="560" w:firstLineChars="200"/>
        <w:jc w:val="left"/>
        <w:rPr>
          <w:rFonts w:ascii="仿宋" w:hAnsi="仿宋" w:eastAsia="仿宋" w:cs="宋体"/>
          <w:color w:val="000000" w:themeColor="text1"/>
          <w:kern w:val="0"/>
          <w:sz w:val="28"/>
          <w:szCs w:val="28"/>
          <w:highlight w:val="none"/>
          <w14:textFill>
            <w14:solidFill>
              <w14:schemeClr w14:val="tx1"/>
            </w14:solidFill>
          </w14:textFill>
        </w:rPr>
      </w:pPr>
      <w:r>
        <w:rPr>
          <w:rFonts w:hint="eastAsia" w:ascii="仿宋" w:hAnsi="仿宋" w:eastAsia="仿宋" w:cs="宋体"/>
          <w:color w:val="000000" w:themeColor="text1"/>
          <w:kern w:val="0"/>
          <w:sz w:val="28"/>
          <w:szCs w:val="28"/>
          <w:highlight w:val="none"/>
          <w14:textFill>
            <w14:solidFill>
              <w14:schemeClr w14:val="tx1"/>
            </w14:solidFill>
          </w14:textFill>
        </w:rPr>
        <w:t>（七）法律法规规定的其他义务。</w:t>
      </w:r>
    </w:p>
    <w:p>
      <w:pPr>
        <w:widowControl/>
        <w:autoSpaceDE w:val="0"/>
        <w:autoSpaceDN w:val="0"/>
        <w:adjustRightInd w:val="0"/>
        <w:spacing w:after="200" w:line="500" w:lineRule="exact"/>
        <w:ind w:firstLine="560" w:firstLineChars="200"/>
        <w:jc w:val="left"/>
        <w:rPr>
          <w:rFonts w:ascii="仿宋" w:hAnsi="仿宋" w:eastAsia="仿宋" w:cs="宋体"/>
          <w:color w:val="000000" w:themeColor="text1"/>
          <w:kern w:val="0"/>
          <w:sz w:val="28"/>
          <w:szCs w:val="28"/>
          <w:highlight w:val="none"/>
          <w14:textFill>
            <w14:solidFill>
              <w14:schemeClr w14:val="tx1"/>
            </w14:solidFill>
          </w14:textFill>
        </w:rPr>
      </w:pPr>
      <w:r>
        <w:rPr>
          <w:rFonts w:hint="eastAsia" w:ascii="仿宋" w:hAnsi="仿宋" w:eastAsia="仿宋" w:cs="宋体"/>
          <w:color w:val="000000" w:themeColor="text1"/>
          <w:kern w:val="0"/>
          <w:sz w:val="28"/>
          <w:szCs w:val="28"/>
          <w:highlight w:val="none"/>
          <w14:textFill>
            <w14:solidFill>
              <w14:schemeClr w14:val="tx1"/>
            </w14:solidFill>
          </w14:textFill>
        </w:rPr>
        <w:t>第十三条  职工</w:t>
      </w:r>
      <w:r>
        <w:rPr>
          <w:rFonts w:ascii="仿宋" w:hAnsi="仿宋" w:eastAsia="仿宋" w:cs="宋体"/>
          <w:color w:val="000000" w:themeColor="text1"/>
          <w:kern w:val="0"/>
          <w:sz w:val="28"/>
          <w:szCs w:val="28"/>
          <w:highlight w:val="none"/>
          <w14:textFill>
            <w14:solidFill>
              <w14:schemeClr w14:val="tx1"/>
            </w14:solidFill>
          </w14:textFill>
        </w:rPr>
        <w:t>权利</w:t>
      </w:r>
      <w:r>
        <w:rPr>
          <w:rFonts w:hint="eastAsia" w:ascii="仿宋" w:hAnsi="仿宋" w:eastAsia="仿宋" w:cs="宋体"/>
          <w:color w:val="000000" w:themeColor="text1"/>
          <w:kern w:val="0"/>
          <w:sz w:val="28"/>
          <w:szCs w:val="28"/>
          <w:highlight w:val="none"/>
          <w14:textFill>
            <w14:solidFill>
              <w14:schemeClr w14:val="tx1"/>
            </w14:solidFill>
          </w14:textFill>
        </w:rPr>
        <w:t>、</w:t>
      </w:r>
      <w:r>
        <w:rPr>
          <w:rFonts w:ascii="仿宋" w:hAnsi="仿宋" w:eastAsia="仿宋" w:cs="宋体"/>
          <w:color w:val="000000" w:themeColor="text1"/>
          <w:kern w:val="0"/>
          <w:sz w:val="28"/>
          <w:szCs w:val="28"/>
          <w:highlight w:val="none"/>
          <w14:textFill>
            <w14:solidFill>
              <w14:schemeClr w14:val="tx1"/>
            </w14:solidFill>
          </w14:textFill>
        </w:rPr>
        <w:t>义务</w:t>
      </w:r>
    </w:p>
    <w:p>
      <w:pPr>
        <w:widowControl/>
        <w:autoSpaceDE w:val="0"/>
        <w:autoSpaceDN w:val="0"/>
        <w:adjustRightInd w:val="0"/>
        <w:spacing w:after="200" w:line="500" w:lineRule="exact"/>
        <w:ind w:firstLine="560" w:firstLineChars="200"/>
        <w:jc w:val="left"/>
        <w:rPr>
          <w:rFonts w:ascii="仿宋" w:hAnsi="仿宋" w:eastAsia="仿宋" w:cs="宋体"/>
          <w:color w:val="000000" w:themeColor="text1"/>
          <w:kern w:val="0"/>
          <w:sz w:val="28"/>
          <w:szCs w:val="28"/>
          <w:highlight w:val="none"/>
          <w14:textFill>
            <w14:solidFill>
              <w14:schemeClr w14:val="tx1"/>
            </w14:solidFill>
          </w14:textFill>
        </w:rPr>
      </w:pPr>
      <w:r>
        <w:rPr>
          <w:rFonts w:hint="eastAsia" w:ascii="仿宋" w:hAnsi="仿宋" w:eastAsia="仿宋" w:cs="宋体"/>
          <w:color w:val="000000" w:themeColor="text1"/>
          <w:kern w:val="0"/>
          <w:sz w:val="28"/>
          <w:szCs w:val="28"/>
          <w:highlight w:val="none"/>
          <w14:textFill>
            <w14:solidFill>
              <w14:schemeClr w14:val="tx1"/>
            </w14:solidFill>
          </w14:textFill>
        </w:rPr>
        <w:t>学校其他职工按照合同履行岗位职责，学校依法保障其合法权益。</w:t>
      </w:r>
    </w:p>
    <w:p>
      <w:pPr>
        <w:widowControl/>
        <w:autoSpaceDE w:val="0"/>
        <w:autoSpaceDN w:val="0"/>
        <w:adjustRightInd w:val="0"/>
        <w:spacing w:after="200" w:line="500" w:lineRule="exact"/>
        <w:ind w:firstLine="560" w:firstLineChars="200"/>
        <w:jc w:val="left"/>
        <w:rPr>
          <w:rFonts w:ascii="仿宋" w:hAnsi="仿宋" w:eastAsia="仿宋" w:cs="宋体"/>
          <w:color w:val="000000" w:themeColor="text1"/>
          <w:kern w:val="0"/>
          <w:sz w:val="28"/>
          <w:szCs w:val="28"/>
          <w:highlight w:val="none"/>
          <w14:textFill>
            <w14:solidFill>
              <w14:schemeClr w14:val="tx1"/>
            </w14:solidFill>
          </w14:textFill>
        </w:rPr>
      </w:pPr>
      <w:r>
        <w:rPr>
          <w:rFonts w:hint="eastAsia" w:ascii="仿宋" w:hAnsi="仿宋" w:eastAsia="仿宋" w:cs="宋体"/>
          <w:color w:val="000000" w:themeColor="text1"/>
          <w:kern w:val="0"/>
          <w:sz w:val="28"/>
          <w:szCs w:val="28"/>
          <w:highlight w:val="none"/>
          <w14:textFill>
            <w14:solidFill>
              <w14:schemeClr w14:val="tx1"/>
            </w14:solidFill>
          </w14:textFill>
        </w:rPr>
        <w:t>第十四条  教职员工管理</w:t>
      </w:r>
    </w:p>
    <w:p>
      <w:pPr>
        <w:widowControl/>
        <w:autoSpaceDE w:val="0"/>
        <w:autoSpaceDN w:val="0"/>
        <w:adjustRightInd w:val="0"/>
        <w:spacing w:after="200" w:line="500" w:lineRule="exact"/>
        <w:ind w:firstLine="560" w:firstLineChars="200"/>
        <w:jc w:val="left"/>
        <w:rPr>
          <w:rFonts w:ascii="仿宋" w:hAnsi="仿宋" w:eastAsia="仿宋" w:cs="宋体"/>
          <w:color w:val="000000" w:themeColor="text1"/>
          <w:kern w:val="0"/>
          <w:sz w:val="28"/>
          <w:szCs w:val="28"/>
          <w:highlight w:val="none"/>
          <w14:textFill>
            <w14:solidFill>
              <w14:schemeClr w14:val="tx1"/>
            </w14:solidFill>
          </w14:textFill>
        </w:rPr>
      </w:pPr>
      <w:r>
        <w:rPr>
          <w:rFonts w:hint="eastAsia" w:ascii="仿宋" w:hAnsi="仿宋" w:eastAsia="仿宋" w:cs="宋体"/>
          <w:color w:val="000000" w:themeColor="text1"/>
          <w:kern w:val="0"/>
          <w:sz w:val="28"/>
          <w:szCs w:val="28"/>
          <w:highlight w:val="none"/>
          <w14:textFill>
            <w14:solidFill>
              <w14:schemeClr w14:val="tx1"/>
            </w14:solidFill>
          </w14:textFill>
        </w:rPr>
        <w:t>学校保证教职工工资、社会保险、福利待遇按照国家和本市有关规定执行，逐步改善教职工的工作条件，帮助解决教职工遇到的实际困难。</w:t>
      </w:r>
    </w:p>
    <w:p>
      <w:pPr>
        <w:widowControl/>
        <w:autoSpaceDE w:val="0"/>
        <w:autoSpaceDN w:val="0"/>
        <w:adjustRightInd w:val="0"/>
        <w:spacing w:after="200" w:line="500" w:lineRule="exact"/>
        <w:ind w:firstLine="560" w:firstLineChars="200"/>
        <w:jc w:val="left"/>
        <w:rPr>
          <w:rFonts w:ascii="仿宋" w:hAnsi="仿宋" w:eastAsia="仿宋" w:cs="宋体"/>
          <w:color w:val="000000" w:themeColor="text1"/>
          <w:kern w:val="0"/>
          <w:sz w:val="28"/>
          <w:szCs w:val="28"/>
          <w:highlight w:val="none"/>
          <w14:textFill>
            <w14:solidFill>
              <w14:schemeClr w14:val="tx1"/>
            </w14:solidFill>
          </w14:textFill>
        </w:rPr>
      </w:pPr>
      <w:r>
        <w:rPr>
          <w:rFonts w:hint="eastAsia" w:ascii="仿宋" w:hAnsi="仿宋" w:eastAsia="仿宋" w:cs="宋体"/>
          <w:color w:val="000000" w:themeColor="text1"/>
          <w:kern w:val="0"/>
          <w:sz w:val="28"/>
          <w:szCs w:val="28"/>
          <w:highlight w:val="none"/>
          <w14:textFill>
            <w14:solidFill>
              <w14:schemeClr w14:val="tx1"/>
            </w14:solidFill>
          </w14:textFill>
        </w:rPr>
        <w:t>学校建立教职工业务档案，每年对教职工的职业道德、工作能力、工作态度和工作绩效进行考核，考核结果作为续聘、转岗、解聘、晋升工资、实施奖惩等的依据。对违反校纪校规和合同，或在工作中造成失误和不良影响的教职工按照聘用合同管理制度和《事业单位工作人员处分暂行规定》的相关规定执行。</w:t>
      </w:r>
    </w:p>
    <w:p>
      <w:pPr>
        <w:widowControl/>
        <w:tabs>
          <w:tab w:val="left" w:pos="1701"/>
        </w:tabs>
        <w:spacing w:after="200" w:line="500" w:lineRule="exact"/>
        <w:ind w:firstLine="560" w:firstLineChars="200"/>
        <w:jc w:val="left"/>
        <w:rPr>
          <w:rFonts w:ascii="仿宋" w:hAnsi="仿宋" w:eastAsia="仿宋" w:cs="Times New Roman"/>
          <w:color w:val="000000" w:themeColor="text1"/>
          <w:kern w:val="0"/>
          <w:sz w:val="28"/>
          <w:szCs w:val="28"/>
          <w:highlight w:val="none"/>
          <w14:textFill>
            <w14:solidFill>
              <w14:schemeClr w14:val="tx1"/>
            </w14:solidFill>
          </w14:textFill>
        </w:rPr>
      </w:pPr>
      <w:r>
        <w:rPr>
          <w:rFonts w:hint="eastAsia" w:ascii="仿宋" w:hAnsi="仿宋" w:eastAsia="仿宋" w:cs="Times New Roman"/>
          <w:color w:val="000000" w:themeColor="text1"/>
          <w:kern w:val="0"/>
          <w:sz w:val="28"/>
          <w:szCs w:val="28"/>
          <w:highlight w:val="none"/>
          <w14:textFill>
            <w14:solidFill>
              <w14:schemeClr w14:val="tx1"/>
            </w14:solidFill>
          </w14:textFill>
        </w:rPr>
        <w:t xml:space="preserve">第十五条  </w:t>
      </w:r>
      <w:r>
        <w:rPr>
          <w:rFonts w:hint="eastAsia" w:ascii="仿宋" w:hAnsi="仿宋" w:eastAsia="仿宋" w:cs="仿宋_GB2312"/>
          <w:color w:val="000000" w:themeColor="text1"/>
          <w:kern w:val="0"/>
          <w:sz w:val="28"/>
          <w:szCs w:val="28"/>
          <w:highlight w:val="none"/>
          <w14:textFill>
            <w14:solidFill>
              <w14:schemeClr w14:val="tx1"/>
            </w14:solidFill>
          </w14:textFill>
        </w:rPr>
        <w:t>学校鼓励和支持教职员工参加学校的民主管理和监督，依法维护离退休教职工的合法权益。学校设立教职员工申诉机构，依法保障教职工行使申诉权。学校按照申诉受理、事实调查、审议决定的程序处理教职工申诉。教职工对学校的处理或处分决定有异议，有权进行陈述和申辩、提起申诉。</w:t>
      </w:r>
    </w:p>
    <w:p>
      <w:pPr>
        <w:widowControl/>
        <w:spacing w:after="200" w:line="500" w:lineRule="exact"/>
        <w:jc w:val="center"/>
        <w:rPr>
          <w:rFonts w:ascii="仿宋" w:hAnsi="仿宋" w:eastAsia="仿宋" w:cs="宋体"/>
          <w:b/>
          <w:color w:val="000000" w:themeColor="text1"/>
          <w:kern w:val="0"/>
          <w:sz w:val="28"/>
          <w:szCs w:val="28"/>
          <w:highlight w:val="none"/>
          <w14:textFill>
            <w14:solidFill>
              <w14:schemeClr w14:val="tx1"/>
            </w14:solidFill>
          </w14:textFill>
        </w:rPr>
      </w:pPr>
      <w:r>
        <w:rPr>
          <w:rFonts w:hint="eastAsia" w:ascii="仿宋" w:hAnsi="仿宋" w:eastAsia="仿宋" w:cs="宋体"/>
          <w:b/>
          <w:color w:val="000000" w:themeColor="text1"/>
          <w:kern w:val="0"/>
          <w:sz w:val="28"/>
          <w:szCs w:val="28"/>
          <w:highlight w:val="none"/>
          <w14:textFill>
            <w14:solidFill>
              <w14:schemeClr w14:val="tx1"/>
            </w14:solidFill>
          </w14:textFill>
        </w:rPr>
        <w:t>第四章</w:t>
      </w:r>
      <w:r>
        <w:rPr>
          <w:rFonts w:hint="eastAsia" w:ascii="仿宋" w:hAnsi="仿宋" w:eastAsia="仿宋" w:cs="Times New Roman"/>
          <w:b/>
          <w:color w:val="000000" w:themeColor="text1"/>
          <w:kern w:val="0"/>
          <w:sz w:val="28"/>
          <w:szCs w:val="28"/>
          <w:highlight w:val="none"/>
          <w14:textFill>
            <w14:solidFill>
              <w14:schemeClr w14:val="tx1"/>
            </w14:solidFill>
          </w14:textFill>
        </w:rPr>
        <w:t xml:space="preserve">   </w:t>
      </w:r>
      <w:r>
        <w:rPr>
          <w:rFonts w:hint="eastAsia" w:ascii="仿宋" w:hAnsi="仿宋" w:eastAsia="仿宋" w:cs="宋体"/>
          <w:b/>
          <w:color w:val="000000" w:themeColor="text1"/>
          <w:kern w:val="0"/>
          <w:sz w:val="28"/>
          <w:szCs w:val="28"/>
          <w:highlight w:val="none"/>
          <w14:textFill>
            <w14:solidFill>
              <w14:schemeClr w14:val="tx1"/>
            </w14:solidFill>
          </w14:textFill>
        </w:rPr>
        <w:t>学生</w:t>
      </w:r>
    </w:p>
    <w:p>
      <w:pPr>
        <w:widowControl/>
        <w:spacing w:after="200" w:line="500" w:lineRule="exact"/>
        <w:ind w:firstLine="560" w:firstLineChars="200"/>
        <w:jc w:val="left"/>
        <w:rPr>
          <w:rFonts w:ascii="仿宋" w:hAnsi="仿宋" w:eastAsia="仿宋" w:cs="宋体"/>
          <w:color w:val="000000" w:themeColor="text1"/>
          <w:kern w:val="0"/>
          <w:sz w:val="28"/>
          <w:szCs w:val="28"/>
          <w:highlight w:val="none"/>
          <w14:textFill>
            <w14:solidFill>
              <w14:schemeClr w14:val="tx1"/>
            </w14:solidFill>
          </w14:textFill>
        </w:rPr>
      </w:pPr>
      <w:r>
        <w:rPr>
          <w:rFonts w:hint="eastAsia" w:ascii="仿宋" w:hAnsi="仿宋" w:eastAsia="仿宋" w:cs="宋体"/>
          <w:color w:val="000000" w:themeColor="text1"/>
          <w:kern w:val="0"/>
          <w:sz w:val="28"/>
          <w:szCs w:val="28"/>
          <w:highlight w:val="none"/>
          <w14:textFill>
            <w14:solidFill>
              <w14:schemeClr w14:val="tx1"/>
            </w14:solidFill>
          </w14:textFill>
        </w:rPr>
        <w:t xml:space="preserve">第十六条  </w:t>
      </w:r>
      <w:r>
        <w:rPr>
          <w:rFonts w:hint="eastAsia" w:ascii="仿宋" w:hAnsi="仿宋" w:eastAsia="仿宋" w:cs="仿宋_GB2312"/>
          <w:b/>
          <w:color w:val="000000" w:themeColor="text1"/>
          <w:kern w:val="0"/>
          <w:sz w:val="28"/>
          <w:szCs w:val="28"/>
          <w:highlight w:val="none"/>
          <w14:textFill>
            <w14:solidFill>
              <w14:schemeClr w14:val="tx1"/>
            </w14:solidFill>
          </w14:textFill>
        </w:rPr>
        <w:t xml:space="preserve">  </w:t>
      </w:r>
      <w:r>
        <w:rPr>
          <w:rFonts w:hint="eastAsia" w:ascii="仿宋" w:hAnsi="仿宋" w:eastAsia="仿宋" w:cs="宋体"/>
          <w:color w:val="000000" w:themeColor="text1"/>
          <w:kern w:val="0"/>
          <w:sz w:val="28"/>
          <w:szCs w:val="28"/>
          <w:highlight w:val="none"/>
          <w14:textFill>
            <w14:solidFill>
              <w14:schemeClr w14:val="tx1"/>
            </w14:solidFill>
          </w14:textFill>
        </w:rPr>
        <w:t>学校依法保障适龄儿童免试就近入学的受教育权利，遵照</w:t>
      </w:r>
      <w:r>
        <w:rPr>
          <w:rFonts w:ascii="仿宋" w:hAnsi="仿宋" w:eastAsia="仿宋" w:cs="宋体"/>
          <w:color w:val="000000" w:themeColor="text1"/>
          <w:kern w:val="0"/>
          <w:sz w:val="28"/>
          <w:szCs w:val="28"/>
          <w:highlight w:val="none"/>
          <w14:textFill>
            <w14:solidFill>
              <w14:schemeClr w14:val="tx1"/>
            </w14:solidFill>
          </w14:textFill>
        </w:rPr>
        <w:t>教育行政</w:t>
      </w:r>
      <w:r>
        <w:rPr>
          <w:rFonts w:hint="eastAsia" w:ascii="仿宋" w:hAnsi="仿宋" w:eastAsia="仿宋" w:cs="宋体"/>
          <w:color w:val="000000" w:themeColor="text1"/>
          <w:kern w:val="0"/>
          <w:sz w:val="28"/>
          <w:szCs w:val="28"/>
          <w:highlight w:val="none"/>
          <w14:textFill>
            <w14:solidFill>
              <w14:schemeClr w14:val="tx1"/>
            </w14:solidFill>
          </w14:textFill>
        </w:rPr>
        <w:t>主管</w:t>
      </w:r>
      <w:r>
        <w:rPr>
          <w:rFonts w:ascii="仿宋" w:hAnsi="仿宋" w:eastAsia="仿宋" w:cs="宋体"/>
          <w:color w:val="000000" w:themeColor="text1"/>
          <w:kern w:val="0"/>
          <w:sz w:val="28"/>
          <w:szCs w:val="28"/>
          <w:highlight w:val="none"/>
          <w14:textFill>
            <w14:solidFill>
              <w14:schemeClr w14:val="tx1"/>
            </w14:solidFill>
          </w14:textFill>
        </w:rPr>
        <w:t>部门的</w:t>
      </w:r>
      <w:r>
        <w:rPr>
          <w:rFonts w:hint="eastAsia" w:ascii="仿宋" w:hAnsi="仿宋" w:eastAsia="仿宋" w:cs="宋体"/>
          <w:color w:val="000000" w:themeColor="text1"/>
          <w:kern w:val="0"/>
          <w:sz w:val="28"/>
          <w:szCs w:val="28"/>
          <w:highlight w:val="none"/>
          <w14:textFill>
            <w14:solidFill>
              <w14:schemeClr w14:val="tx1"/>
            </w14:solidFill>
          </w14:textFill>
        </w:rPr>
        <w:t>规定</w:t>
      </w:r>
      <w:r>
        <w:rPr>
          <w:rFonts w:ascii="仿宋" w:hAnsi="仿宋" w:eastAsia="仿宋" w:cs="宋体"/>
          <w:color w:val="000000" w:themeColor="text1"/>
          <w:kern w:val="0"/>
          <w:sz w:val="28"/>
          <w:szCs w:val="28"/>
          <w:highlight w:val="none"/>
          <w14:textFill>
            <w14:solidFill>
              <w14:schemeClr w14:val="tx1"/>
            </w14:solidFill>
          </w14:textFill>
        </w:rPr>
        <w:t>接</w:t>
      </w:r>
      <w:r>
        <w:rPr>
          <w:rFonts w:hint="eastAsia" w:ascii="仿宋" w:hAnsi="仿宋" w:eastAsia="仿宋" w:cs="宋体"/>
          <w:color w:val="000000" w:themeColor="text1"/>
          <w:kern w:val="0"/>
          <w:sz w:val="28"/>
          <w:szCs w:val="28"/>
          <w:highlight w:val="none"/>
          <w14:textFill>
            <w14:solidFill>
              <w14:schemeClr w14:val="tx1"/>
            </w14:solidFill>
          </w14:textFill>
        </w:rPr>
        <w:t>收</w:t>
      </w:r>
      <w:r>
        <w:rPr>
          <w:rFonts w:ascii="仿宋" w:hAnsi="仿宋" w:eastAsia="仿宋" w:cs="宋体"/>
          <w:color w:val="000000" w:themeColor="text1"/>
          <w:kern w:val="0"/>
          <w:sz w:val="28"/>
          <w:szCs w:val="28"/>
          <w:highlight w:val="none"/>
          <w14:textFill>
            <w14:solidFill>
              <w14:schemeClr w14:val="tx1"/>
            </w14:solidFill>
          </w14:textFill>
        </w:rPr>
        <w:t>学生入学及转学，依法依</w:t>
      </w:r>
      <w:r>
        <w:rPr>
          <w:rFonts w:hint="eastAsia" w:ascii="仿宋" w:hAnsi="仿宋" w:eastAsia="仿宋" w:cs="宋体"/>
          <w:color w:val="000000" w:themeColor="text1"/>
          <w:kern w:val="0"/>
          <w:sz w:val="28"/>
          <w:szCs w:val="28"/>
          <w:highlight w:val="none"/>
          <w14:textFill>
            <w14:solidFill>
              <w14:schemeClr w14:val="tx1"/>
            </w14:solidFill>
          </w14:textFill>
        </w:rPr>
        <w:t>规</w:t>
      </w:r>
      <w:r>
        <w:rPr>
          <w:rFonts w:ascii="仿宋" w:hAnsi="仿宋" w:eastAsia="仿宋" w:cs="宋体"/>
          <w:color w:val="000000" w:themeColor="text1"/>
          <w:kern w:val="0"/>
          <w:sz w:val="28"/>
          <w:szCs w:val="28"/>
          <w:highlight w:val="none"/>
          <w14:textFill>
            <w14:solidFill>
              <w14:schemeClr w14:val="tx1"/>
            </w14:solidFill>
          </w14:textFill>
        </w:rPr>
        <w:t>操作</w:t>
      </w:r>
      <w:r>
        <w:rPr>
          <w:rFonts w:hint="eastAsia" w:ascii="仿宋" w:hAnsi="仿宋" w:eastAsia="仿宋" w:cs="仿宋_GB2312"/>
          <w:color w:val="000000" w:themeColor="text1"/>
          <w:kern w:val="0"/>
          <w:sz w:val="28"/>
          <w:szCs w:val="28"/>
          <w:highlight w:val="none"/>
          <w14:textFill>
            <w14:solidFill>
              <w14:schemeClr w14:val="tx1"/>
            </w14:solidFill>
          </w14:textFill>
        </w:rPr>
        <w:t>。学校按照《北京市中小学校学生学籍管理办法》的规定实行学籍管理，健全学籍档案，严格转学、休学、复学等手续程序，做到</w:t>
      </w:r>
      <w:r>
        <w:rPr>
          <w:rFonts w:ascii="仿宋" w:hAnsi="仿宋" w:eastAsia="仿宋" w:cs="仿宋_GB2312"/>
          <w:color w:val="000000" w:themeColor="text1"/>
          <w:kern w:val="0"/>
          <w:sz w:val="28"/>
          <w:szCs w:val="28"/>
          <w:highlight w:val="none"/>
          <w14:textFill>
            <w14:solidFill>
              <w14:schemeClr w14:val="tx1"/>
            </w14:solidFill>
          </w14:textFill>
        </w:rPr>
        <w:t>公平、公正、公开。</w:t>
      </w:r>
    </w:p>
    <w:p>
      <w:pPr>
        <w:widowControl/>
        <w:tabs>
          <w:tab w:val="left" w:pos="1701"/>
        </w:tabs>
        <w:spacing w:after="200" w:line="500" w:lineRule="exact"/>
        <w:ind w:firstLine="560" w:firstLineChars="200"/>
        <w:jc w:val="left"/>
        <w:rPr>
          <w:rFonts w:ascii="仿宋" w:hAnsi="仿宋" w:eastAsia="仿宋" w:cs="仿宋_GB2312"/>
          <w:color w:val="000000" w:themeColor="text1"/>
          <w:kern w:val="0"/>
          <w:sz w:val="28"/>
          <w:szCs w:val="28"/>
          <w:highlight w:val="none"/>
          <w14:textFill>
            <w14:solidFill>
              <w14:schemeClr w14:val="tx1"/>
            </w14:solidFill>
          </w14:textFill>
        </w:rPr>
      </w:pPr>
      <w:r>
        <w:rPr>
          <w:rFonts w:hint="eastAsia" w:ascii="仿宋" w:hAnsi="仿宋" w:eastAsia="仿宋" w:cs="仿宋_GB2312"/>
          <w:color w:val="000000" w:themeColor="text1"/>
          <w:kern w:val="0"/>
          <w:sz w:val="28"/>
          <w:szCs w:val="28"/>
          <w:highlight w:val="none"/>
          <w14:textFill>
            <w14:solidFill>
              <w14:schemeClr w14:val="tx1"/>
            </w14:solidFill>
          </w14:textFill>
        </w:rPr>
        <w:t>第十七条 学生享有下列权利</w:t>
      </w:r>
    </w:p>
    <w:p>
      <w:pPr>
        <w:widowControl/>
        <w:spacing w:after="200" w:line="500" w:lineRule="exact"/>
        <w:ind w:firstLine="560" w:firstLineChars="200"/>
        <w:jc w:val="left"/>
        <w:rPr>
          <w:rFonts w:ascii="仿宋" w:hAnsi="仿宋" w:eastAsia="仿宋" w:cs="Times New Roman"/>
          <w:bCs/>
          <w:color w:val="000000" w:themeColor="text1"/>
          <w:kern w:val="0"/>
          <w:sz w:val="28"/>
          <w:szCs w:val="28"/>
          <w:highlight w:val="none"/>
          <w14:textFill>
            <w14:solidFill>
              <w14:schemeClr w14:val="tx1"/>
            </w14:solidFill>
          </w14:textFill>
        </w:rPr>
      </w:pPr>
      <w:r>
        <w:rPr>
          <w:rFonts w:hint="eastAsia" w:ascii="仿宋" w:hAnsi="仿宋" w:eastAsia="仿宋" w:cs="Times New Roman"/>
          <w:bCs/>
          <w:color w:val="000000" w:themeColor="text1"/>
          <w:kern w:val="0"/>
          <w:sz w:val="28"/>
          <w:szCs w:val="28"/>
          <w:highlight w:val="none"/>
          <w14:textFill>
            <w14:solidFill>
              <w14:schemeClr w14:val="tx1"/>
            </w14:solidFill>
          </w14:textFill>
        </w:rPr>
        <w:t>（一）参加教育教学计划安排的各种活动，使用教育教学设施、设备、图书资料。</w:t>
      </w:r>
    </w:p>
    <w:p>
      <w:pPr>
        <w:widowControl/>
        <w:spacing w:after="200" w:line="500" w:lineRule="exact"/>
        <w:ind w:firstLine="560" w:firstLineChars="200"/>
        <w:jc w:val="left"/>
        <w:rPr>
          <w:rFonts w:ascii="仿宋" w:hAnsi="仿宋" w:eastAsia="仿宋" w:cs="Times New Roman"/>
          <w:bCs/>
          <w:color w:val="000000" w:themeColor="text1"/>
          <w:kern w:val="0"/>
          <w:sz w:val="28"/>
          <w:szCs w:val="28"/>
          <w:highlight w:val="none"/>
          <w14:textFill>
            <w14:solidFill>
              <w14:schemeClr w14:val="tx1"/>
            </w14:solidFill>
          </w14:textFill>
        </w:rPr>
      </w:pPr>
      <w:r>
        <w:rPr>
          <w:rFonts w:hint="eastAsia" w:ascii="仿宋" w:hAnsi="仿宋" w:eastAsia="仿宋" w:cs="Times New Roman"/>
          <w:bCs/>
          <w:color w:val="000000" w:themeColor="text1"/>
          <w:kern w:val="0"/>
          <w:sz w:val="28"/>
          <w:szCs w:val="28"/>
          <w:highlight w:val="none"/>
          <w14:textFill>
            <w14:solidFill>
              <w14:schemeClr w14:val="tx1"/>
            </w14:solidFill>
          </w14:textFill>
        </w:rPr>
        <w:t>（二）按照国家有关规定获得奖学金、贷学金、助学金。</w:t>
      </w:r>
      <w:r>
        <w:rPr>
          <w:rFonts w:ascii="Calibri" w:hAnsi="Calibri" w:eastAsia="仿宋" w:cs="Calibri"/>
          <w:bCs/>
          <w:color w:val="000000" w:themeColor="text1"/>
          <w:kern w:val="0"/>
          <w:sz w:val="28"/>
          <w:szCs w:val="28"/>
          <w:highlight w:val="none"/>
          <w14:textFill>
            <w14:solidFill>
              <w14:schemeClr w14:val="tx1"/>
            </w14:solidFill>
          </w14:textFill>
        </w:rPr>
        <w:t> </w:t>
      </w:r>
    </w:p>
    <w:p>
      <w:pPr>
        <w:widowControl/>
        <w:spacing w:after="200" w:line="500" w:lineRule="exact"/>
        <w:ind w:firstLine="560" w:firstLineChars="200"/>
        <w:jc w:val="left"/>
        <w:rPr>
          <w:rFonts w:ascii="仿宋" w:hAnsi="仿宋" w:eastAsia="仿宋" w:cs="Times New Roman"/>
          <w:bCs/>
          <w:color w:val="000000" w:themeColor="text1"/>
          <w:kern w:val="0"/>
          <w:sz w:val="28"/>
          <w:szCs w:val="28"/>
          <w:highlight w:val="none"/>
          <w14:textFill>
            <w14:solidFill>
              <w14:schemeClr w14:val="tx1"/>
            </w14:solidFill>
          </w14:textFill>
        </w:rPr>
      </w:pPr>
      <w:r>
        <w:rPr>
          <w:rFonts w:hint="eastAsia" w:ascii="仿宋" w:hAnsi="仿宋" w:eastAsia="仿宋" w:cs="Times New Roman"/>
          <w:bCs/>
          <w:color w:val="000000" w:themeColor="text1"/>
          <w:kern w:val="0"/>
          <w:sz w:val="28"/>
          <w:szCs w:val="28"/>
          <w:highlight w:val="none"/>
          <w14:textFill>
            <w14:solidFill>
              <w14:schemeClr w14:val="tx1"/>
            </w14:solidFill>
          </w14:textFill>
        </w:rPr>
        <w:t>（三）在学业成绩和品行上获得公正评价，完成规定的学业后获得相应的学业证书、学位证书。</w:t>
      </w:r>
    </w:p>
    <w:p>
      <w:pPr>
        <w:widowControl/>
        <w:spacing w:after="200" w:line="500" w:lineRule="exact"/>
        <w:ind w:firstLine="560" w:firstLineChars="200"/>
        <w:jc w:val="left"/>
        <w:rPr>
          <w:rFonts w:ascii="仿宋" w:hAnsi="仿宋" w:eastAsia="仿宋" w:cs="Times New Roman"/>
          <w:color w:val="000000" w:themeColor="text1"/>
          <w:kern w:val="0"/>
          <w:sz w:val="28"/>
          <w:szCs w:val="28"/>
          <w:highlight w:val="none"/>
          <w14:textFill>
            <w14:solidFill>
              <w14:schemeClr w14:val="tx1"/>
            </w14:solidFill>
          </w14:textFill>
        </w:rPr>
      </w:pPr>
      <w:r>
        <w:rPr>
          <w:rFonts w:hint="eastAsia" w:ascii="仿宋" w:hAnsi="仿宋" w:eastAsia="仿宋" w:cs="Times New Roman"/>
          <w:bCs/>
          <w:color w:val="000000" w:themeColor="text1"/>
          <w:kern w:val="0"/>
          <w:sz w:val="28"/>
          <w:szCs w:val="28"/>
          <w:highlight w:val="none"/>
          <w14:textFill>
            <w14:solidFill>
              <w14:schemeClr w14:val="tx1"/>
            </w14:solidFill>
          </w14:textFill>
        </w:rPr>
        <w:t>（四）对学校给予的处分不服向有关部门提出申诉，对学校、教师侵犯其人身权、财产权等合法权益，提出申诉或依法提起诉讼。</w:t>
      </w:r>
    </w:p>
    <w:p>
      <w:pPr>
        <w:widowControl/>
        <w:spacing w:after="200" w:line="500" w:lineRule="exact"/>
        <w:ind w:firstLine="560" w:firstLineChars="200"/>
        <w:jc w:val="left"/>
        <w:rPr>
          <w:rFonts w:ascii="仿宋" w:hAnsi="仿宋" w:eastAsia="仿宋" w:cs="Times New Roman"/>
          <w:bCs/>
          <w:color w:val="000000" w:themeColor="text1"/>
          <w:kern w:val="0"/>
          <w:sz w:val="28"/>
          <w:szCs w:val="28"/>
          <w:highlight w:val="none"/>
          <w14:textFill>
            <w14:solidFill>
              <w14:schemeClr w14:val="tx1"/>
            </w14:solidFill>
          </w14:textFill>
        </w:rPr>
      </w:pPr>
      <w:r>
        <w:rPr>
          <w:rFonts w:hint="eastAsia" w:ascii="仿宋" w:hAnsi="仿宋" w:eastAsia="仿宋" w:cs="Times New Roman"/>
          <w:bCs/>
          <w:color w:val="000000" w:themeColor="text1"/>
          <w:kern w:val="0"/>
          <w:sz w:val="28"/>
          <w:szCs w:val="28"/>
          <w:highlight w:val="none"/>
          <w14:textFill>
            <w14:solidFill>
              <w14:schemeClr w14:val="tx1"/>
            </w14:solidFill>
          </w14:textFill>
        </w:rPr>
        <w:t>（五）法律、法规规定的其他权利。</w:t>
      </w:r>
    </w:p>
    <w:p>
      <w:pPr>
        <w:widowControl/>
        <w:tabs>
          <w:tab w:val="left" w:pos="1701"/>
        </w:tabs>
        <w:spacing w:after="200" w:line="500" w:lineRule="exact"/>
        <w:ind w:firstLine="560" w:firstLineChars="200"/>
        <w:jc w:val="left"/>
        <w:rPr>
          <w:rFonts w:ascii="仿宋" w:hAnsi="仿宋" w:eastAsia="仿宋" w:cs="仿宋_GB2312"/>
          <w:color w:val="000000" w:themeColor="text1"/>
          <w:kern w:val="0"/>
          <w:sz w:val="28"/>
          <w:szCs w:val="28"/>
          <w:highlight w:val="none"/>
          <w14:textFill>
            <w14:solidFill>
              <w14:schemeClr w14:val="tx1"/>
            </w14:solidFill>
          </w14:textFill>
        </w:rPr>
      </w:pPr>
      <w:r>
        <w:rPr>
          <w:rFonts w:hint="eastAsia" w:ascii="仿宋" w:hAnsi="仿宋" w:eastAsia="仿宋" w:cs="仿宋_GB2312"/>
          <w:color w:val="000000" w:themeColor="text1"/>
          <w:kern w:val="0"/>
          <w:sz w:val="28"/>
          <w:szCs w:val="28"/>
          <w:highlight w:val="none"/>
          <w14:textFill>
            <w14:solidFill>
              <w14:schemeClr w14:val="tx1"/>
            </w14:solidFill>
          </w14:textFill>
        </w:rPr>
        <w:t>第十八条 学生应当履行下列义务：</w:t>
      </w:r>
    </w:p>
    <w:p>
      <w:pPr>
        <w:widowControl/>
        <w:spacing w:after="200" w:line="500" w:lineRule="exact"/>
        <w:ind w:firstLine="560" w:firstLineChars="200"/>
        <w:jc w:val="left"/>
        <w:rPr>
          <w:rFonts w:ascii="仿宋" w:hAnsi="仿宋" w:eastAsia="仿宋" w:cs="Times New Roman"/>
          <w:bCs/>
          <w:color w:val="000000" w:themeColor="text1"/>
          <w:kern w:val="0"/>
          <w:sz w:val="28"/>
          <w:szCs w:val="28"/>
          <w:highlight w:val="none"/>
          <w14:textFill>
            <w14:solidFill>
              <w14:schemeClr w14:val="tx1"/>
            </w14:solidFill>
          </w14:textFill>
        </w:rPr>
      </w:pPr>
      <w:r>
        <w:rPr>
          <w:rFonts w:hint="eastAsia" w:ascii="仿宋" w:hAnsi="仿宋" w:eastAsia="仿宋" w:cs="Times New Roman"/>
          <w:bCs/>
          <w:color w:val="000000" w:themeColor="text1"/>
          <w:kern w:val="0"/>
          <w:sz w:val="28"/>
          <w:szCs w:val="28"/>
          <w:highlight w:val="none"/>
          <w14:textFill>
            <w14:solidFill>
              <w14:schemeClr w14:val="tx1"/>
            </w14:solidFill>
          </w14:textFill>
        </w:rPr>
        <w:t>（一）遵守法律、法规。</w:t>
      </w:r>
    </w:p>
    <w:p>
      <w:pPr>
        <w:widowControl/>
        <w:spacing w:after="200" w:line="500" w:lineRule="exact"/>
        <w:ind w:firstLine="560" w:firstLineChars="200"/>
        <w:jc w:val="left"/>
        <w:rPr>
          <w:rFonts w:ascii="仿宋" w:hAnsi="仿宋" w:eastAsia="仿宋" w:cs="Times New Roman"/>
          <w:color w:val="000000" w:themeColor="text1"/>
          <w:kern w:val="0"/>
          <w:sz w:val="28"/>
          <w:szCs w:val="28"/>
          <w:highlight w:val="none"/>
          <w14:textFill>
            <w14:solidFill>
              <w14:schemeClr w14:val="tx1"/>
            </w14:solidFill>
          </w14:textFill>
        </w:rPr>
      </w:pPr>
      <w:r>
        <w:rPr>
          <w:rFonts w:hint="eastAsia" w:ascii="仿宋" w:hAnsi="仿宋" w:eastAsia="仿宋" w:cs="Times New Roman"/>
          <w:bCs/>
          <w:color w:val="000000" w:themeColor="text1"/>
          <w:kern w:val="0"/>
          <w:sz w:val="28"/>
          <w:szCs w:val="28"/>
          <w:highlight w:val="none"/>
          <w14:textFill>
            <w14:solidFill>
              <w14:schemeClr w14:val="tx1"/>
            </w14:solidFill>
          </w14:textFill>
        </w:rPr>
        <w:t>（二） 遵守学生行为规范，尊敬师长，养成良好的思想品德和行为习惯。</w:t>
      </w:r>
    </w:p>
    <w:p>
      <w:pPr>
        <w:widowControl/>
        <w:spacing w:after="200" w:line="500" w:lineRule="exact"/>
        <w:ind w:firstLine="560" w:firstLineChars="200"/>
        <w:jc w:val="left"/>
        <w:rPr>
          <w:rFonts w:ascii="仿宋" w:hAnsi="仿宋" w:eastAsia="仿宋" w:cs="Times New Roman"/>
          <w:bCs/>
          <w:color w:val="000000" w:themeColor="text1"/>
          <w:kern w:val="0"/>
          <w:sz w:val="28"/>
          <w:szCs w:val="28"/>
          <w:highlight w:val="none"/>
          <w14:textFill>
            <w14:solidFill>
              <w14:schemeClr w14:val="tx1"/>
            </w14:solidFill>
          </w14:textFill>
        </w:rPr>
      </w:pPr>
      <w:r>
        <w:rPr>
          <w:rFonts w:hint="eastAsia" w:ascii="仿宋" w:hAnsi="仿宋" w:eastAsia="仿宋" w:cs="Times New Roman"/>
          <w:bCs/>
          <w:color w:val="000000" w:themeColor="text1"/>
          <w:kern w:val="0"/>
          <w:sz w:val="28"/>
          <w:szCs w:val="28"/>
          <w:highlight w:val="none"/>
          <w14:textFill>
            <w14:solidFill>
              <w14:schemeClr w14:val="tx1"/>
            </w14:solidFill>
          </w14:textFill>
        </w:rPr>
        <w:t>（三）努力学习，完成规定的学习任务。</w:t>
      </w:r>
    </w:p>
    <w:p>
      <w:pPr>
        <w:widowControl/>
        <w:spacing w:after="200" w:line="500" w:lineRule="exact"/>
        <w:ind w:firstLine="560" w:firstLineChars="200"/>
        <w:jc w:val="left"/>
        <w:rPr>
          <w:rFonts w:ascii="仿宋" w:hAnsi="仿宋" w:eastAsia="仿宋" w:cs="Times New Roman"/>
          <w:bCs/>
          <w:color w:val="000000" w:themeColor="text1"/>
          <w:kern w:val="0"/>
          <w:sz w:val="28"/>
          <w:szCs w:val="28"/>
          <w:highlight w:val="none"/>
          <w14:textFill>
            <w14:solidFill>
              <w14:schemeClr w14:val="tx1"/>
            </w14:solidFill>
          </w14:textFill>
        </w:rPr>
      </w:pPr>
      <w:r>
        <w:rPr>
          <w:rFonts w:hint="eastAsia" w:ascii="仿宋" w:hAnsi="仿宋" w:eastAsia="仿宋" w:cs="Times New Roman"/>
          <w:bCs/>
          <w:color w:val="000000" w:themeColor="text1"/>
          <w:kern w:val="0"/>
          <w:sz w:val="28"/>
          <w:szCs w:val="28"/>
          <w:highlight w:val="none"/>
          <w14:textFill>
            <w14:solidFill>
              <w14:schemeClr w14:val="tx1"/>
            </w14:solidFill>
          </w14:textFill>
        </w:rPr>
        <w:t>（四）遵守所在学校或者其他教育机构的管理制度。</w:t>
      </w:r>
    </w:p>
    <w:p>
      <w:pPr>
        <w:widowControl/>
        <w:tabs>
          <w:tab w:val="left" w:pos="1701"/>
        </w:tabs>
        <w:spacing w:after="200" w:line="500" w:lineRule="exact"/>
        <w:ind w:firstLine="560" w:firstLineChars="200"/>
        <w:jc w:val="left"/>
        <w:rPr>
          <w:rFonts w:ascii="仿宋" w:hAnsi="仿宋" w:eastAsia="仿宋" w:cs="仿宋_GB2312"/>
          <w:color w:val="000000" w:themeColor="text1"/>
          <w:kern w:val="0"/>
          <w:sz w:val="28"/>
          <w:szCs w:val="28"/>
          <w:highlight w:val="none"/>
          <w14:textFill>
            <w14:solidFill>
              <w14:schemeClr w14:val="tx1"/>
            </w14:solidFill>
          </w14:textFill>
        </w:rPr>
      </w:pPr>
      <w:r>
        <w:rPr>
          <w:rFonts w:hint="eastAsia" w:ascii="仿宋" w:hAnsi="仿宋" w:eastAsia="仿宋" w:cs="宋体"/>
          <w:color w:val="000000" w:themeColor="text1"/>
          <w:kern w:val="0"/>
          <w:sz w:val="28"/>
          <w:szCs w:val="28"/>
          <w:highlight w:val="none"/>
          <w14:textFill>
            <w14:solidFill>
              <w14:schemeClr w14:val="tx1"/>
            </w14:solidFill>
          </w14:textFill>
        </w:rPr>
        <w:t xml:space="preserve">第十九条  </w:t>
      </w:r>
      <w:r>
        <w:rPr>
          <w:rFonts w:hint="eastAsia" w:ascii="仿宋" w:hAnsi="仿宋" w:eastAsia="仿宋" w:cs="仿宋_GB2312"/>
          <w:color w:val="000000" w:themeColor="text1"/>
          <w:kern w:val="0"/>
          <w:sz w:val="28"/>
          <w:szCs w:val="28"/>
          <w:highlight w:val="none"/>
          <w14:textFill>
            <w14:solidFill>
              <w14:schemeClr w14:val="tx1"/>
            </w14:solidFill>
          </w14:textFill>
        </w:rPr>
        <w:t>学校创造条件，鼓励和支持学生参加社会实践活动，为学生提供心理健康教育，并为特殊学生和有特殊需求的学生提供必要的指导和帮助。</w:t>
      </w:r>
    </w:p>
    <w:p>
      <w:pPr>
        <w:widowControl/>
        <w:spacing w:after="200" w:line="500" w:lineRule="exact"/>
        <w:ind w:firstLine="560" w:firstLineChars="200"/>
        <w:jc w:val="left"/>
        <w:rPr>
          <w:rFonts w:ascii="仿宋" w:hAnsi="仿宋" w:eastAsia="仿宋" w:cs="宋体"/>
          <w:color w:val="000000" w:themeColor="text1"/>
          <w:kern w:val="0"/>
          <w:sz w:val="28"/>
          <w:szCs w:val="28"/>
          <w:highlight w:val="none"/>
          <w14:textFill>
            <w14:solidFill>
              <w14:schemeClr w14:val="tx1"/>
            </w14:solidFill>
          </w14:textFill>
        </w:rPr>
      </w:pPr>
      <w:r>
        <w:rPr>
          <w:rFonts w:hint="eastAsia" w:ascii="仿宋" w:hAnsi="仿宋" w:eastAsia="仿宋" w:cs="宋体"/>
          <w:color w:val="000000" w:themeColor="text1"/>
          <w:kern w:val="0"/>
          <w:sz w:val="28"/>
          <w:szCs w:val="28"/>
          <w:highlight w:val="none"/>
          <w14:textFill>
            <w14:solidFill>
              <w14:schemeClr w14:val="tx1"/>
            </w14:solidFill>
          </w14:textFill>
        </w:rPr>
        <w:t>第二十条  学校设立中国少年先锋队北京交通大学附属小学工作委员会（简称“学校少工委”）。学校少工委由学校党政领导、大中队辅导员和志愿辅导员、家长代表和少先队员代表组成。学校少工委体现党建带队建，领导本校少先队工作和活动，整合社会各方资源，扩大少先队工作力量，创新少先队组织建设，务实少先队员全面发展，发挥少先队在学校的作用。定期召开少代会，民主选举队干部，开展相关工作。</w:t>
      </w:r>
    </w:p>
    <w:p>
      <w:pPr>
        <w:widowControl/>
        <w:spacing w:after="200" w:line="500" w:lineRule="exact"/>
        <w:ind w:firstLine="560" w:firstLineChars="200"/>
        <w:jc w:val="left"/>
        <w:rPr>
          <w:rFonts w:ascii="仿宋" w:hAnsi="仿宋" w:eastAsia="仿宋" w:cs="宋体"/>
          <w:color w:val="000000" w:themeColor="text1"/>
          <w:kern w:val="0"/>
          <w:sz w:val="28"/>
          <w:szCs w:val="28"/>
          <w:highlight w:val="none"/>
          <w14:textFill>
            <w14:solidFill>
              <w14:schemeClr w14:val="tx1"/>
            </w14:solidFill>
          </w14:textFill>
        </w:rPr>
      </w:pPr>
      <w:r>
        <w:rPr>
          <w:rFonts w:hint="eastAsia" w:ascii="仿宋" w:hAnsi="仿宋" w:eastAsia="仿宋" w:cs="宋体"/>
          <w:color w:val="000000" w:themeColor="text1"/>
          <w:kern w:val="0"/>
          <w:sz w:val="28"/>
          <w:szCs w:val="28"/>
          <w:highlight w:val="none"/>
          <w14:textFill>
            <w14:solidFill>
              <w14:schemeClr w14:val="tx1"/>
            </w14:solidFill>
          </w14:textFill>
        </w:rPr>
        <w:t>第二十一条  学校按照班级（中队）和学生评优评先制度，做到公开、公正、公平，在学期及学年末评选出优秀集体和学生个人，并给予表彰和奖励。</w:t>
      </w:r>
    </w:p>
    <w:p>
      <w:pPr>
        <w:widowControl/>
        <w:tabs>
          <w:tab w:val="left" w:pos="1701"/>
        </w:tabs>
        <w:spacing w:after="200" w:line="500" w:lineRule="exact"/>
        <w:ind w:firstLine="560" w:firstLineChars="200"/>
        <w:jc w:val="left"/>
        <w:rPr>
          <w:rFonts w:ascii="仿宋" w:hAnsi="仿宋" w:eastAsia="仿宋" w:cs="仿宋_GB2312"/>
          <w:color w:val="000000" w:themeColor="text1"/>
          <w:kern w:val="0"/>
          <w:sz w:val="28"/>
          <w:szCs w:val="28"/>
          <w:highlight w:val="none"/>
          <w14:textFill>
            <w14:solidFill>
              <w14:schemeClr w14:val="tx1"/>
            </w14:solidFill>
          </w14:textFill>
        </w:rPr>
      </w:pPr>
      <w:r>
        <w:rPr>
          <w:rFonts w:hint="eastAsia" w:ascii="仿宋" w:hAnsi="仿宋" w:eastAsia="仿宋" w:cs="仿宋_GB2312"/>
          <w:color w:val="000000" w:themeColor="text1"/>
          <w:kern w:val="0"/>
          <w:sz w:val="28"/>
          <w:szCs w:val="28"/>
          <w:highlight w:val="none"/>
          <w14:textFill>
            <w14:solidFill>
              <w14:schemeClr w14:val="tx1"/>
            </w14:solidFill>
          </w14:textFill>
        </w:rPr>
        <w:t>第二十二条  学校有批评处分学生的权利，对违反纪律和犯了错误的学生，应耐心批评，以思想教育为主，</w:t>
      </w:r>
      <w:r>
        <w:rPr>
          <w:rFonts w:hint="eastAsia" w:ascii="仿宋" w:hAnsi="仿宋" w:eastAsia="仿宋" w:cs="宋体"/>
          <w:color w:val="000000" w:themeColor="text1"/>
          <w:kern w:val="0"/>
          <w:sz w:val="28"/>
          <w:szCs w:val="28"/>
          <w:highlight w:val="none"/>
          <w14:textFill>
            <w14:solidFill>
              <w14:schemeClr w14:val="tx1"/>
            </w14:solidFill>
          </w14:textFill>
        </w:rPr>
        <w:t>对违反校规校纪的学生，依据情节轻重予以相应的批评教育，情节严重的将上报上级教育行政主管部门，</w:t>
      </w:r>
      <w:r>
        <w:rPr>
          <w:rFonts w:hint="eastAsia" w:ascii="仿宋" w:hAnsi="仿宋" w:eastAsia="仿宋" w:cs="仿宋_GB2312"/>
          <w:color w:val="000000" w:themeColor="text1"/>
          <w:kern w:val="0"/>
          <w:sz w:val="28"/>
          <w:szCs w:val="28"/>
          <w:highlight w:val="none"/>
          <w14:textFill>
            <w14:solidFill>
              <w14:schemeClr w14:val="tx1"/>
            </w14:solidFill>
          </w14:textFill>
        </w:rPr>
        <w:t>对于违反国家法律法规、《中小学生守则》、《北京市中小学生日常行为规范》以及学校的规章制度，破坏学校和社会秩序，经教育仍无悔改表现，或犯有其他严重错误的中小学生，按《北京市中小学学生奖励和处分办法》给予处分。</w:t>
      </w:r>
    </w:p>
    <w:p>
      <w:pPr>
        <w:widowControl/>
        <w:spacing w:after="200" w:line="500" w:lineRule="exact"/>
        <w:ind w:firstLine="560" w:firstLineChars="200"/>
        <w:jc w:val="left"/>
        <w:rPr>
          <w:rFonts w:ascii="仿宋" w:hAnsi="仿宋" w:eastAsia="仿宋" w:cs="宋体"/>
          <w:color w:val="000000" w:themeColor="text1"/>
          <w:kern w:val="0"/>
          <w:sz w:val="28"/>
          <w:szCs w:val="28"/>
          <w:highlight w:val="none"/>
          <w14:textFill>
            <w14:solidFill>
              <w14:schemeClr w14:val="tx1"/>
            </w14:solidFill>
          </w14:textFill>
        </w:rPr>
      </w:pPr>
      <w:r>
        <w:rPr>
          <w:rFonts w:hint="eastAsia" w:ascii="仿宋" w:hAnsi="仿宋" w:eastAsia="仿宋" w:cs="宋体"/>
          <w:color w:val="000000" w:themeColor="text1"/>
          <w:kern w:val="0"/>
          <w:sz w:val="28"/>
          <w:szCs w:val="28"/>
          <w:highlight w:val="none"/>
          <w14:textFill>
            <w14:solidFill>
              <w14:schemeClr w14:val="tx1"/>
            </w14:solidFill>
          </w14:textFill>
        </w:rPr>
        <w:t>第二十三条  学校对家庭经济困难的学生，依法实行帮扶工作，通过助学金、慰问金等形式提供救济帮助。</w:t>
      </w:r>
    </w:p>
    <w:p>
      <w:pPr>
        <w:widowControl/>
        <w:tabs>
          <w:tab w:val="left" w:pos="1701"/>
        </w:tabs>
        <w:spacing w:after="200" w:line="500" w:lineRule="exact"/>
        <w:ind w:firstLine="560" w:firstLineChars="200"/>
        <w:jc w:val="left"/>
        <w:rPr>
          <w:rFonts w:ascii="仿宋" w:hAnsi="仿宋" w:eastAsia="仿宋" w:cs="仿宋_GB2312"/>
          <w:color w:val="000000" w:themeColor="text1"/>
          <w:kern w:val="0"/>
          <w:sz w:val="28"/>
          <w:szCs w:val="28"/>
          <w:highlight w:val="none"/>
          <w14:textFill>
            <w14:solidFill>
              <w14:schemeClr w14:val="tx1"/>
            </w14:solidFill>
          </w14:textFill>
        </w:rPr>
      </w:pPr>
      <w:r>
        <w:rPr>
          <w:rFonts w:hint="eastAsia" w:ascii="仿宋" w:hAnsi="仿宋" w:eastAsia="仿宋" w:cs="仿宋_GB2312"/>
          <w:color w:val="000000" w:themeColor="text1"/>
          <w:kern w:val="0"/>
          <w:sz w:val="28"/>
          <w:szCs w:val="28"/>
          <w:highlight w:val="none"/>
          <w14:textFill>
            <w14:solidFill>
              <w14:schemeClr w14:val="tx1"/>
            </w14:solidFill>
          </w14:textFill>
        </w:rPr>
        <w:t>第二十四条 学校成立学生申诉处理委员会，负责受理学生及家长对处理或处分决定有异议提起的申诉。学生申诉处理委员会应当由学校相关负责人、职能部门负责人、学生所在班级的班主任、教师代表、家长代表、学生代表等组成，可以聘请校外法律、教育等方面的专家参加。</w:t>
      </w:r>
    </w:p>
    <w:p>
      <w:pPr>
        <w:widowControl/>
        <w:spacing w:after="200" w:line="500" w:lineRule="exact"/>
        <w:ind w:firstLine="560" w:firstLineChars="200"/>
        <w:jc w:val="left"/>
        <w:rPr>
          <w:rFonts w:ascii="仿宋" w:hAnsi="仿宋" w:eastAsia="仿宋" w:cs="宋体"/>
          <w:color w:val="000000" w:themeColor="text1"/>
          <w:kern w:val="0"/>
          <w:sz w:val="28"/>
          <w:szCs w:val="28"/>
          <w:highlight w:val="none"/>
          <w14:textFill>
            <w14:solidFill>
              <w14:schemeClr w14:val="tx1"/>
            </w14:solidFill>
          </w14:textFill>
        </w:rPr>
      </w:pPr>
    </w:p>
    <w:p>
      <w:pPr>
        <w:widowControl/>
        <w:spacing w:after="200" w:line="500" w:lineRule="exact"/>
        <w:jc w:val="center"/>
        <w:rPr>
          <w:rFonts w:ascii="仿宋" w:hAnsi="仿宋" w:eastAsia="仿宋" w:cs="Times New Roman"/>
          <w:b/>
          <w:color w:val="000000" w:themeColor="text1"/>
          <w:kern w:val="0"/>
          <w:sz w:val="28"/>
          <w:szCs w:val="28"/>
          <w:highlight w:val="none"/>
          <w14:textFill>
            <w14:solidFill>
              <w14:schemeClr w14:val="tx1"/>
            </w14:solidFill>
          </w14:textFill>
        </w:rPr>
      </w:pPr>
      <w:r>
        <w:rPr>
          <w:rFonts w:hint="eastAsia" w:ascii="仿宋" w:hAnsi="仿宋" w:eastAsia="仿宋" w:cs="Times New Roman"/>
          <w:b/>
          <w:color w:val="000000" w:themeColor="text1"/>
          <w:kern w:val="0"/>
          <w:sz w:val="28"/>
          <w:szCs w:val="28"/>
          <w:highlight w:val="none"/>
          <w14:textFill>
            <w14:solidFill>
              <w14:schemeClr w14:val="tx1"/>
            </w14:solidFill>
          </w14:textFill>
        </w:rPr>
        <w:t>第五章   教育教学科研管理</w:t>
      </w:r>
    </w:p>
    <w:p>
      <w:pPr>
        <w:widowControl/>
        <w:shd w:val="clear" w:color="auto" w:fill="FFFFFF"/>
        <w:spacing w:line="500" w:lineRule="exact"/>
        <w:ind w:firstLine="560" w:firstLineChars="200"/>
        <w:jc w:val="left"/>
        <w:rPr>
          <w:rFonts w:ascii="仿宋" w:hAnsi="仿宋" w:eastAsia="仿宋" w:cs="Times New Roman"/>
          <w:color w:val="000000" w:themeColor="text1"/>
          <w:sz w:val="28"/>
          <w:szCs w:val="28"/>
          <w:highlight w:val="none"/>
          <w14:textFill>
            <w14:solidFill>
              <w14:schemeClr w14:val="tx1"/>
            </w14:solidFill>
          </w14:textFill>
        </w:rPr>
      </w:pPr>
      <w:r>
        <w:rPr>
          <w:rFonts w:hint="eastAsia" w:ascii="仿宋" w:hAnsi="仿宋" w:eastAsia="仿宋" w:cs="Times New Roman"/>
          <w:color w:val="000000" w:themeColor="text1"/>
          <w:kern w:val="0"/>
          <w:sz w:val="28"/>
          <w:szCs w:val="28"/>
          <w:highlight w:val="none"/>
          <w14:textFill>
            <w14:solidFill>
              <w14:schemeClr w14:val="tx1"/>
            </w14:solidFill>
          </w14:textFill>
        </w:rPr>
        <w:t xml:space="preserve">第二十五条  </w:t>
      </w:r>
      <w:r>
        <w:rPr>
          <w:rFonts w:hint="eastAsia" w:ascii="仿宋" w:hAnsi="仿宋" w:eastAsia="仿宋" w:cs="Times New Roman"/>
          <w:color w:val="000000" w:themeColor="text1"/>
          <w:sz w:val="28"/>
          <w:szCs w:val="28"/>
          <w:highlight w:val="none"/>
          <w14:textFill>
            <w14:solidFill>
              <w14:schemeClr w14:val="tx1"/>
            </w14:solidFill>
          </w14:textFill>
        </w:rPr>
        <w:t>教育教学工作应当符合教育规律和学生身心发展特点，面向全体学生，教书育人，将德育、智育、体育、美育等有机统一在教育教学活动中，注重培养学生独立思考能力、创新能力和实践能力，促进学生全面发展。</w:t>
      </w:r>
    </w:p>
    <w:p>
      <w:pPr>
        <w:widowControl/>
        <w:spacing w:after="200" w:line="500" w:lineRule="exact"/>
        <w:ind w:firstLine="560" w:firstLineChars="200"/>
        <w:jc w:val="left"/>
        <w:rPr>
          <w:rFonts w:ascii="仿宋" w:hAnsi="仿宋" w:eastAsia="仿宋" w:cs="Times New Roman"/>
          <w:color w:val="000000" w:themeColor="text1"/>
          <w:sz w:val="28"/>
          <w:szCs w:val="28"/>
          <w:highlight w:val="none"/>
          <w14:textFill>
            <w14:solidFill>
              <w14:schemeClr w14:val="tx1"/>
            </w14:solidFill>
          </w14:textFill>
        </w:rPr>
      </w:pPr>
      <w:r>
        <w:rPr>
          <w:rFonts w:hint="eastAsia" w:ascii="仿宋" w:hAnsi="仿宋" w:eastAsia="仿宋" w:cs="Times New Roman"/>
          <w:color w:val="000000" w:themeColor="text1"/>
          <w:kern w:val="0"/>
          <w:sz w:val="28"/>
          <w:szCs w:val="28"/>
          <w:highlight w:val="none"/>
          <w14:textFill>
            <w14:solidFill>
              <w14:schemeClr w14:val="tx1"/>
            </w14:solidFill>
          </w14:textFill>
        </w:rPr>
        <w:t>第二十六</w:t>
      </w:r>
      <w:r>
        <w:rPr>
          <w:rFonts w:ascii="仿宋" w:hAnsi="仿宋" w:eastAsia="仿宋" w:cs="Times New Roman"/>
          <w:color w:val="000000" w:themeColor="text1"/>
          <w:kern w:val="0"/>
          <w:sz w:val="28"/>
          <w:szCs w:val="28"/>
          <w:highlight w:val="none"/>
          <w14:textFill>
            <w14:solidFill>
              <w14:schemeClr w14:val="tx1"/>
            </w14:solidFill>
          </w14:textFill>
        </w:rPr>
        <w:t>条</w:t>
      </w:r>
      <w:r>
        <w:rPr>
          <w:rFonts w:hint="eastAsia" w:ascii="仿宋" w:hAnsi="仿宋" w:eastAsia="仿宋" w:cs="Times New Roman"/>
          <w:color w:val="000000" w:themeColor="text1"/>
          <w:kern w:val="0"/>
          <w:sz w:val="28"/>
          <w:szCs w:val="28"/>
          <w:highlight w:val="none"/>
          <w14:textFill>
            <w14:solidFill>
              <w14:schemeClr w14:val="tx1"/>
            </w14:solidFill>
          </w14:textFill>
        </w:rPr>
        <w:t xml:space="preserve">   学校坚持德育为先、全员育人的原则， 德育目标、德育内容、德育举措、德育评价四位一体的大德育框架，全面落实立德树人的根本任务。 通过“养生”“启智”“育德”的递进教育，开展多样化的主题教育活动，广泛利用校外教育资源，开展社会、学科实践活动。 </w:t>
      </w:r>
      <w:r>
        <w:rPr>
          <w:rFonts w:hint="eastAsia" w:ascii="仿宋" w:hAnsi="仿宋" w:eastAsia="仿宋" w:cs="Times New Roman"/>
          <w:color w:val="000000" w:themeColor="text1"/>
          <w:sz w:val="28"/>
          <w:szCs w:val="28"/>
          <w:highlight w:val="none"/>
          <w14:textFill>
            <w14:solidFill>
              <w14:schemeClr w14:val="tx1"/>
            </w14:solidFill>
          </w14:textFill>
        </w:rPr>
        <w:t>形成学校、家庭、社会相互配合的思想道德教育体系，促进学生养成良好的思想品德和行为习惯。</w:t>
      </w:r>
    </w:p>
    <w:p>
      <w:pPr>
        <w:widowControl/>
        <w:spacing w:after="200" w:line="500" w:lineRule="exact"/>
        <w:ind w:firstLine="540"/>
        <w:jc w:val="left"/>
        <w:rPr>
          <w:rFonts w:ascii="仿宋" w:hAnsi="仿宋" w:eastAsia="仿宋" w:cs="Times New Roman"/>
          <w:color w:val="000000" w:themeColor="text1"/>
          <w:kern w:val="0"/>
          <w:sz w:val="28"/>
          <w:szCs w:val="28"/>
          <w:highlight w:val="none"/>
          <w14:textFill>
            <w14:solidFill>
              <w14:schemeClr w14:val="tx1"/>
            </w14:solidFill>
          </w14:textFill>
        </w:rPr>
      </w:pPr>
      <w:r>
        <w:rPr>
          <w:rFonts w:hint="eastAsia" w:ascii="仿宋" w:hAnsi="仿宋" w:eastAsia="仿宋" w:cs="Times New Roman"/>
          <w:color w:val="000000" w:themeColor="text1"/>
          <w:kern w:val="0"/>
          <w:sz w:val="28"/>
          <w:szCs w:val="28"/>
          <w:highlight w:val="none"/>
          <w14:textFill>
            <w14:solidFill>
              <w14:schemeClr w14:val="tx1"/>
            </w14:solidFill>
          </w14:textFill>
        </w:rPr>
        <w:t>第二十七条  严格执行国家课程计划，开齐、开足、开好三级课程。聚焦课程综合化、主题化的发展趋势，构建由“基础性课程、拓展性课程、主题性课程、综合性课程”组成的课程体系。</w:t>
      </w:r>
    </w:p>
    <w:p>
      <w:pPr>
        <w:widowControl/>
        <w:spacing w:after="200" w:line="500" w:lineRule="exact"/>
        <w:ind w:firstLine="560" w:firstLineChars="200"/>
        <w:jc w:val="left"/>
        <w:rPr>
          <w:rFonts w:ascii="仿宋" w:hAnsi="仿宋" w:eastAsia="仿宋" w:cs="Times New Roman"/>
          <w:color w:val="000000" w:themeColor="text1"/>
          <w:kern w:val="0"/>
          <w:sz w:val="28"/>
          <w:szCs w:val="28"/>
          <w:highlight w:val="none"/>
          <w14:textFill>
            <w14:solidFill>
              <w14:schemeClr w14:val="tx1"/>
            </w14:solidFill>
          </w14:textFill>
        </w:rPr>
      </w:pPr>
      <w:r>
        <w:rPr>
          <w:rFonts w:hint="eastAsia" w:ascii="仿宋" w:hAnsi="仿宋" w:eastAsia="仿宋" w:cs="Times New Roman"/>
          <w:color w:val="000000" w:themeColor="text1"/>
          <w:kern w:val="0"/>
          <w:sz w:val="28"/>
          <w:szCs w:val="28"/>
          <w:highlight w:val="none"/>
          <w14:textFill>
            <w14:solidFill>
              <w14:schemeClr w14:val="tx1"/>
            </w14:solidFill>
          </w14:textFill>
        </w:rPr>
        <w:t xml:space="preserve">第二十八条  依据《海淀区中小学课堂教学指导意见》制定科学规范的教学管理制度，教学处负责教学质量的常规管理和评估，抓好教学计划的落实、课程建设、备课、课堂教学、作业批改、课外辅导和教学评价等环节的管理，制定指导、检查、督促、考核教师开展教学工作的措施及评价细则。 </w:t>
      </w:r>
    </w:p>
    <w:p>
      <w:pPr>
        <w:widowControl/>
        <w:spacing w:after="200" w:line="500" w:lineRule="exact"/>
        <w:ind w:firstLine="560" w:firstLineChars="200"/>
        <w:jc w:val="left"/>
        <w:rPr>
          <w:rFonts w:ascii="仿宋" w:hAnsi="仿宋" w:eastAsia="仿宋" w:cs="Times New Roman"/>
          <w:color w:val="000000" w:themeColor="text1"/>
          <w:kern w:val="0"/>
          <w:sz w:val="28"/>
          <w:szCs w:val="28"/>
          <w:highlight w:val="none"/>
          <w14:textFill>
            <w14:solidFill>
              <w14:schemeClr w14:val="tx1"/>
            </w14:solidFill>
          </w14:textFill>
        </w:rPr>
      </w:pPr>
      <w:r>
        <w:rPr>
          <w:rFonts w:hint="eastAsia" w:ascii="仿宋" w:hAnsi="仿宋" w:eastAsia="仿宋" w:cs="Times New Roman"/>
          <w:color w:val="000000" w:themeColor="text1"/>
          <w:kern w:val="0"/>
          <w:sz w:val="28"/>
          <w:szCs w:val="28"/>
          <w:highlight w:val="none"/>
          <w14:textFill>
            <w14:solidFill>
              <w14:schemeClr w14:val="tx1"/>
            </w14:solidFill>
          </w14:textFill>
        </w:rPr>
        <w:t>第二十九条  建立促进学生全面发展的评价体系，完善由教师、学生、家长、社会等共同参与的评价机制，推动学生个性化、多元化发展，充分发挥评价的导向、激励和改进功能。</w:t>
      </w:r>
      <w:r>
        <w:rPr>
          <w:rFonts w:hint="eastAsia" w:ascii="仿宋" w:hAnsi="仿宋" w:eastAsia="仿宋" w:cs="Times New Roman"/>
          <w:color w:val="000000" w:themeColor="text1"/>
          <w:kern w:val="0"/>
          <w:sz w:val="28"/>
          <w:szCs w:val="28"/>
          <w:highlight w:val="none"/>
          <w14:textFill>
            <w14:solidFill>
              <w14:schemeClr w14:val="tx1"/>
            </w14:solidFill>
          </w14:textFill>
        </w:rPr>
        <w:t>学校对学生实施综合素质评定，规范做好综合素质评定工作，激励和引导学生不断进取，有效地促进学生全面发展。每学期评价结果记入《综合素质评价手册》。</w:t>
      </w:r>
    </w:p>
    <w:p>
      <w:pPr>
        <w:widowControl/>
        <w:spacing w:after="200" w:line="500" w:lineRule="exact"/>
        <w:ind w:firstLine="560" w:firstLineChars="200"/>
        <w:jc w:val="left"/>
        <w:rPr>
          <w:rFonts w:ascii="仿宋" w:hAnsi="仿宋" w:eastAsia="仿宋" w:cs="Times New Roman"/>
          <w:color w:val="000000" w:themeColor="text1"/>
          <w:kern w:val="0"/>
          <w:sz w:val="28"/>
          <w:szCs w:val="28"/>
          <w:highlight w:val="none"/>
          <w14:textFill>
            <w14:solidFill>
              <w14:schemeClr w14:val="tx1"/>
            </w14:solidFill>
          </w14:textFill>
        </w:rPr>
      </w:pPr>
      <w:r>
        <w:rPr>
          <w:rFonts w:hint="eastAsia" w:ascii="仿宋" w:hAnsi="仿宋" w:eastAsia="仿宋" w:cs="Times New Roman"/>
          <w:color w:val="000000" w:themeColor="text1"/>
          <w:kern w:val="0"/>
          <w:sz w:val="28"/>
          <w:szCs w:val="28"/>
          <w:highlight w:val="none"/>
          <w14:textFill>
            <w14:solidFill>
              <w14:schemeClr w14:val="tx1"/>
            </w14:solidFill>
          </w14:textFill>
        </w:rPr>
        <w:t>第三十条  严格执行教育部颁布的《国家学生体质健康标准》，遵循“普及与特色共进”的原则， 引导学生养成终身体育锻炼的习惯，全面增强学生体质。</w:t>
      </w:r>
    </w:p>
    <w:p>
      <w:pPr>
        <w:widowControl/>
        <w:spacing w:after="200" w:line="500" w:lineRule="exact"/>
        <w:ind w:firstLine="560" w:firstLineChars="200"/>
        <w:jc w:val="left"/>
        <w:rPr>
          <w:rFonts w:ascii="仿宋" w:hAnsi="仿宋" w:eastAsia="仿宋" w:cs="Times New Roman"/>
          <w:color w:val="000000" w:themeColor="text1"/>
          <w:kern w:val="0"/>
          <w:sz w:val="28"/>
          <w:szCs w:val="28"/>
          <w:highlight w:val="none"/>
          <w14:textFill>
            <w14:solidFill>
              <w14:schemeClr w14:val="tx1"/>
            </w14:solidFill>
          </w14:textFill>
        </w:rPr>
      </w:pPr>
      <w:r>
        <w:rPr>
          <w:rFonts w:hint="eastAsia" w:ascii="仿宋" w:hAnsi="仿宋" w:eastAsia="仿宋" w:cs="Times New Roman"/>
          <w:color w:val="000000" w:themeColor="text1"/>
          <w:kern w:val="0"/>
          <w:sz w:val="28"/>
          <w:szCs w:val="28"/>
          <w:highlight w:val="none"/>
          <w14:textFill>
            <w14:solidFill>
              <w14:schemeClr w14:val="tx1"/>
            </w14:solidFill>
          </w14:textFill>
        </w:rPr>
        <w:t>第三十一条  依据教育部《学校艺术教育工作规程》，规范、优质开展艺术教育工作，全面普及艺术课程，广泛开展艺术活动，适当培育艺术社团，全面提升学生的艺术素养。</w:t>
      </w:r>
    </w:p>
    <w:p>
      <w:pPr>
        <w:widowControl/>
        <w:spacing w:after="200" w:line="500" w:lineRule="exact"/>
        <w:ind w:firstLine="560" w:firstLineChars="200"/>
        <w:jc w:val="left"/>
        <w:rPr>
          <w:rFonts w:ascii="仿宋" w:hAnsi="仿宋" w:eastAsia="仿宋" w:cs="Times New Roman"/>
          <w:color w:val="000000" w:themeColor="text1"/>
          <w:kern w:val="0"/>
          <w:sz w:val="28"/>
          <w:szCs w:val="28"/>
          <w:highlight w:val="none"/>
          <w14:textFill>
            <w14:solidFill>
              <w14:schemeClr w14:val="tx1"/>
            </w14:solidFill>
          </w14:textFill>
        </w:rPr>
      </w:pPr>
      <w:r>
        <w:rPr>
          <w:rFonts w:hint="eastAsia" w:ascii="仿宋" w:hAnsi="仿宋" w:eastAsia="仿宋" w:cs="Times New Roman"/>
          <w:color w:val="000000" w:themeColor="text1"/>
          <w:kern w:val="0"/>
          <w:sz w:val="28"/>
          <w:szCs w:val="28"/>
          <w:highlight w:val="none"/>
          <w14:textFill>
            <w14:solidFill>
              <w14:schemeClr w14:val="tx1"/>
            </w14:solidFill>
          </w14:textFill>
        </w:rPr>
        <w:t>第三十二条  依据《中华人民共和国教育法》和《中华人民共和国教师法》中有关规定，学校教育科研应坚持为教育改革实践服务的方向，遵循实事求是的思想路线和理论与实际相结合的原则，要重点研究海淀区学校教育改革和现代化发展中的实践问题，落实《国家中长期教育发展改革纲要》的精神。</w:t>
      </w:r>
    </w:p>
    <w:p>
      <w:pPr>
        <w:widowControl/>
        <w:spacing w:after="200" w:line="500" w:lineRule="exact"/>
        <w:ind w:firstLine="560" w:firstLineChars="200"/>
        <w:jc w:val="left"/>
        <w:rPr>
          <w:rFonts w:ascii="仿宋" w:hAnsi="仿宋" w:eastAsia="仿宋" w:cs="仿宋"/>
          <w:color w:val="000000" w:themeColor="text1"/>
          <w:kern w:val="0"/>
          <w:sz w:val="28"/>
          <w:szCs w:val="28"/>
          <w:highlight w:val="none"/>
          <w14:textFill>
            <w14:solidFill>
              <w14:schemeClr w14:val="tx1"/>
            </w14:solidFill>
          </w14:textFill>
        </w:rPr>
      </w:pPr>
      <w:r>
        <w:rPr>
          <w:rFonts w:ascii="Calibri" w:hAnsi="Calibri" w:eastAsia="仿宋" w:cs="Calibri"/>
          <w:color w:val="000000" w:themeColor="text1"/>
          <w:kern w:val="0"/>
          <w:sz w:val="28"/>
          <w:szCs w:val="28"/>
          <w:highlight w:val="none"/>
          <w14:textFill>
            <w14:solidFill>
              <w14:schemeClr w14:val="tx1"/>
            </w14:solidFill>
          </w14:textFill>
        </w:rPr>
        <w:t> </w:t>
      </w:r>
      <w:r>
        <w:rPr>
          <w:rFonts w:hint="eastAsia" w:ascii="仿宋" w:hAnsi="仿宋" w:eastAsia="仿宋" w:cs="Times New Roman"/>
          <w:bCs/>
          <w:color w:val="000000" w:themeColor="text1"/>
          <w:kern w:val="0"/>
          <w:sz w:val="28"/>
          <w:szCs w:val="28"/>
          <w:highlight w:val="none"/>
          <w14:textFill>
            <w14:solidFill>
              <w14:schemeClr w14:val="tx1"/>
            </w14:solidFill>
          </w14:textFill>
        </w:rPr>
        <w:t>学校教育科研管理目标是推动学校科研工作的全面开展，努力为教师提供优质的科研服务，提升教师教育研究意识和能力。为学校发展提供信息、智力支持，研究和解决学校发展中的实际问题。</w:t>
      </w:r>
      <w:r>
        <w:rPr>
          <w:rFonts w:hint="eastAsia" w:ascii="仿宋" w:hAnsi="仿宋" w:eastAsia="仿宋" w:cs="Times New Roman"/>
          <w:color w:val="000000" w:themeColor="text1"/>
          <w:kern w:val="0"/>
          <w:sz w:val="28"/>
          <w:szCs w:val="28"/>
          <w:highlight w:val="none"/>
          <w14:textFill>
            <w14:solidFill>
              <w14:schemeClr w14:val="tx1"/>
            </w14:solidFill>
          </w14:textFill>
        </w:rPr>
        <w:t>营造自由、科学、和谐的科研氛围，构建对话、合作、反思、共享的研究文化，形成“小课题</w:t>
      </w:r>
      <w:r>
        <w:rPr>
          <w:rFonts w:hint="eastAsia" w:ascii="微软雅黑" w:hAnsi="微软雅黑" w:eastAsia="微软雅黑" w:cs="微软雅黑"/>
          <w:color w:val="000000" w:themeColor="text1"/>
          <w:kern w:val="0"/>
          <w:sz w:val="28"/>
          <w:szCs w:val="28"/>
          <w:highlight w:val="none"/>
          <w14:textFill>
            <w14:solidFill>
              <w14:schemeClr w14:val="tx1"/>
            </w14:solidFill>
          </w14:textFill>
        </w:rPr>
        <w:t>•</w:t>
      </w:r>
      <w:r>
        <w:rPr>
          <w:rFonts w:hint="eastAsia" w:ascii="仿宋" w:hAnsi="仿宋" w:eastAsia="仿宋" w:cs="仿宋"/>
          <w:color w:val="000000" w:themeColor="text1"/>
          <w:kern w:val="0"/>
          <w:sz w:val="28"/>
          <w:szCs w:val="28"/>
          <w:highlight w:val="none"/>
          <w14:textFill>
            <w14:solidFill>
              <w14:schemeClr w14:val="tx1"/>
            </w14:solidFill>
          </w14:textFill>
        </w:rPr>
        <w:t>微课堂”科研特色。</w:t>
      </w:r>
    </w:p>
    <w:p>
      <w:pPr>
        <w:widowControl/>
        <w:spacing w:after="200" w:line="500" w:lineRule="exact"/>
        <w:ind w:firstLine="560" w:firstLineChars="200"/>
        <w:jc w:val="left"/>
        <w:rPr>
          <w:rFonts w:ascii="仿宋" w:hAnsi="仿宋" w:eastAsia="仿宋" w:cs="Times New Roman"/>
          <w:bCs/>
          <w:color w:val="000000" w:themeColor="text1"/>
          <w:kern w:val="0"/>
          <w:sz w:val="28"/>
          <w:szCs w:val="28"/>
          <w:highlight w:val="none"/>
          <w14:textFill>
            <w14:solidFill>
              <w14:schemeClr w14:val="tx1"/>
            </w14:solidFill>
          </w14:textFill>
        </w:rPr>
      </w:pPr>
      <w:r>
        <w:rPr>
          <w:rFonts w:ascii="仿宋" w:hAnsi="仿宋" w:eastAsia="仿宋" w:cs="Times New Roman"/>
          <w:color w:val="000000" w:themeColor="text1"/>
          <w:kern w:val="0"/>
          <w:sz w:val="28"/>
          <w:szCs w:val="28"/>
          <w:highlight w:val="none"/>
          <w14:textFill>
            <w14:solidFill>
              <w14:schemeClr w14:val="tx1"/>
            </w14:solidFill>
          </w14:textFill>
        </w:rPr>
        <w:t>第</w:t>
      </w:r>
      <w:r>
        <w:rPr>
          <w:rFonts w:hint="eastAsia" w:ascii="仿宋" w:hAnsi="仿宋" w:eastAsia="仿宋" w:cs="Times New Roman"/>
          <w:color w:val="000000" w:themeColor="text1"/>
          <w:kern w:val="0"/>
          <w:sz w:val="28"/>
          <w:szCs w:val="28"/>
          <w:highlight w:val="none"/>
          <w14:textFill>
            <w14:solidFill>
              <w14:schemeClr w14:val="tx1"/>
            </w14:solidFill>
          </w14:textFill>
        </w:rPr>
        <w:t>三十三</w:t>
      </w:r>
      <w:r>
        <w:rPr>
          <w:rFonts w:ascii="仿宋" w:hAnsi="仿宋" w:eastAsia="仿宋" w:cs="Times New Roman"/>
          <w:color w:val="000000" w:themeColor="text1"/>
          <w:kern w:val="0"/>
          <w:sz w:val="28"/>
          <w:szCs w:val="28"/>
          <w:highlight w:val="none"/>
          <w14:textFill>
            <w14:solidFill>
              <w14:schemeClr w14:val="tx1"/>
            </w14:solidFill>
          </w14:textFill>
        </w:rPr>
        <w:t>条</w:t>
      </w:r>
      <w:r>
        <w:rPr>
          <w:rFonts w:hint="eastAsia" w:ascii="仿宋" w:hAnsi="仿宋" w:eastAsia="仿宋" w:cs="Times New Roman"/>
          <w:color w:val="000000" w:themeColor="text1"/>
          <w:kern w:val="0"/>
          <w:sz w:val="28"/>
          <w:szCs w:val="28"/>
          <w:highlight w:val="none"/>
          <w14:textFill>
            <w14:solidFill>
              <w14:schemeClr w14:val="tx1"/>
            </w14:solidFill>
          </w14:textFill>
        </w:rPr>
        <w:t xml:space="preserve">  </w:t>
      </w:r>
      <w:r>
        <w:rPr>
          <w:rFonts w:hint="eastAsia" w:ascii="仿宋" w:hAnsi="仿宋" w:eastAsia="仿宋" w:cs="仿宋"/>
          <w:color w:val="000000" w:themeColor="text1"/>
          <w:kern w:val="0"/>
          <w:sz w:val="28"/>
          <w:szCs w:val="28"/>
          <w:highlight w:val="none"/>
          <w14:textFill>
            <w14:solidFill>
              <w14:schemeClr w14:val="tx1"/>
            </w14:solidFill>
          </w14:textFill>
        </w:rPr>
        <w:t>教科研室负责学校科研管理工作，</w:t>
      </w:r>
      <w:r>
        <w:rPr>
          <w:rFonts w:hint="eastAsia" w:ascii="仿宋" w:hAnsi="仿宋" w:eastAsia="仿宋" w:cs="Times New Roman"/>
          <w:color w:val="000000" w:themeColor="text1"/>
          <w:kern w:val="0"/>
          <w:sz w:val="28"/>
          <w:szCs w:val="28"/>
          <w:highlight w:val="none"/>
          <w14:textFill>
            <w14:solidFill>
              <w14:schemeClr w14:val="tx1"/>
            </w14:solidFill>
          </w14:textFill>
        </w:rPr>
        <w:t>制定学校科研工作发展规划，</w:t>
      </w:r>
      <w:r>
        <w:rPr>
          <w:rFonts w:hint="eastAsia" w:ascii="仿宋" w:hAnsi="仿宋" w:eastAsia="仿宋" w:cs="仿宋"/>
          <w:color w:val="000000" w:themeColor="text1"/>
          <w:kern w:val="0"/>
          <w:sz w:val="28"/>
          <w:szCs w:val="28"/>
          <w:highlight w:val="none"/>
          <w14:textFill>
            <w14:solidFill>
              <w14:schemeClr w14:val="tx1"/>
            </w14:solidFill>
          </w14:textFill>
        </w:rPr>
        <w:t>组织、指导教师开展课题研究，并对课题研究进行监督和管理，积极推广科研成果及成功经验，促进教师专业成长。</w:t>
      </w:r>
    </w:p>
    <w:p>
      <w:pPr>
        <w:widowControl/>
        <w:spacing w:after="200" w:line="500" w:lineRule="exact"/>
        <w:ind w:firstLine="560" w:firstLineChars="200"/>
        <w:jc w:val="left"/>
        <w:rPr>
          <w:rFonts w:ascii="仿宋" w:hAnsi="仿宋" w:eastAsia="仿宋" w:cs="宋体"/>
          <w:color w:val="000000" w:themeColor="text1"/>
          <w:kern w:val="0"/>
          <w:sz w:val="28"/>
          <w:szCs w:val="28"/>
          <w:highlight w:val="none"/>
          <w14:textFill>
            <w14:solidFill>
              <w14:schemeClr w14:val="tx1"/>
            </w14:solidFill>
          </w14:textFill>
        </w:rPr>
      </w:pPr>
    </w:p>
    <w:p>
      <w:pPr>
        <w:widowControl/>
        <w:spacing w:after="200" w:line="500" w:lineRule="exact"/>
        <w:jc w:val="center"/>
        <w:rPr>
          <w:rFonts w:ascii="仿宋" w:hAnsi="仿宋" w:eastAsia="仿宋" w:cs="Times New Roman"/>
          <w:b/>
          <w:color w:val="000000" w:themeColor="text1"/>
          <w:kern w:val="0"/>
          <w:sz w:val="28"/>
          <w:szCs w:val="28"/>
          <w:highlight w:val="none"/>
          <w14:textFill>
            <w14:solidFill>
              <w14:schemeClr w14:val="tx1"/>
            </w14:solidFill>
          </w14:textFill>
        </w:rPr>
      </w:pPr>
      <w:r>
        <w:rPr>
          <w:rFonts w:hint="eastAsia" w:ascii="仿宋" w:hAnsi="仿宋" w:eastAsia="仿宋" w:cs="Times New Roman"/>
          <w:b/>
          <w:color w:val="000000" w:themeColor="text1"/>
          <w:kern w:val="0"/>
          <w:sz w:val="28"/>
          <w:szCs w:val="28"/>
          <w:highlight w:val="none"/>
          <w14:textFill>
            <w14:solidFill>
              <w14:schemeClr w14:val="tx1"/>
            </w14:solidFill>
          </w14:textFill>
        </w:rPr>
        <w:t>第六章   学校与家庭、社区</w:t>
      </w:r>
    </w:p>
    <w:p>
      <w:pPr>
        <w:widowControl/>
        <w:spacing w:after="200" w:line="500" w:lineRule="exact"/>
        <w:ind w:firstLine="540"/>
        <w:jc w:val="left"/>
        <w:rPr>
          <w:rFonts w:ascii="仿宋" w:hAnsi="仿宋" w:eastAsia="仿宋" w:cs="Times New Roman"/>
          <w:color w:val="000000" w:themeColor="text1"/>
          <w:kern w:val="0"/>
          <w:sz w:val="28"/>
          <w:szCs w:val="28"/>
          <w:highlight w:val="none"/>
          <w14:textFill>
            <w14:solidFill>
              <w14:schemeClr w14:val="tx1"/>
            </w14:solidFill>
          </w14:textFill>
        </w:rPr>
      </w:pPr>
      <w:r>
        <w:rPr>
          <w:rFonts w:hint="eastAsia" w:ascii="仿宋" w:hAnsi="仿宋" w:eastAsia="仿宋" w:cs="Times New Roman"/>
          <w:color w:val="000000" w:themeColor="text1"/>
          <w:kern w:val="0"/>
          <w:sz w:val="28"/>
          <w:szCs w:val="28"/>
          <w:highlight w:val="none"/>
          <w14:textFill>
            <w14:solidFill>
              <w14:schemeClr w14:val="tx1"/>
            </w14:solidFill>
          </w14:textFill>
        </w:rPr>
        <w:t>第三十四条  加强学校、家庭、社会密切配合的育人体系建设，形成教育合力，努力创新学校、家庭、社会三位一体教育的新模式、新方法。引入</w:t>
      </w:r>
      <w:r>
        <w:rPr>
          <w:rFonts w:ascii="仿宋" w:hAnsi="仿宋" w:eastAsia="仿宋" w:cs="Times New Roman"/>
          <w:color w:val="000000" w:themeColor="text1"/>
          <w:kern w:val="0"/>
          <w:sz w:val="28"/>
          <w:szCs w:val="28"/>
          <w:highlight w:val="none"/>
          <w14:textFill>
            <w14:solidFill>
              <w14:schemeClr w14:val="tx1"/>
            </w14:solidFill>
          </w14:textFill>
        </w:rPr>
        <w:t>社会的监督，</w:t>
      </w:r>
      <w:r>
        <w:rPr>
          <w:rFonts w:hint="eastAsia" w:ascii="仿宋" w:hAnsi="仿宋" w:eastAsia="仿宋" w:cs="Times New Roman"/>
          <w:color w:val="000000" w:themeColor="text1"/>
          <w:kern w:val="0"/>
          <w:sz w:val="28"/>
          <w:szCs w:val="28"/>
          <w:highlight w:val="none"/>
          <w14:textFill>
            <w14:solidFill>
              <w14:schemeClr w14:val="tx1"/>
            </w14:solidFill>
          </w14:textFill>
        </w:rPr>
        <w:t>密切</w:t>
      </w:r>
      <w:r>
        <w:rPr>
          <w:rFonts w:ascii="仿宋" w:hAnsi="仿宋" w:eastAsia="仿宋" w:cs="Times New Roman"/>
          <w:color w:val="000000" w:themeColor="text1"/>
          <w:kern w:val="0"/>
          <w:sz w:val="28"/>
          <w:szCs w:val="28"/>
          <w:highlight w:val="none"/>
          <w14:textFill>
            <w14:solidFill>
              <w14:schemeClr w14:val="tx1"/>
            </w14:solidFill>
          </w14:textFill>
        </w:rPr>
        <w:t>学校与社区联系，促进社区代表参与学校治理。</w:t>
      </w:r>
    </w:p>
    <w:p>
      <w:pPr>
        <w:widowControl/>
        <w:tabs>
          <w:tab w:val="left" w:pos="1701"/>
        </w:tabs>
        <w:spacing w:after="200" w:line="500" w:lineRule="exact"/>
        <w:ind w:firstLine="560" w:firstLineChars="200"/>
        <w:jc w:val="left"/>
        <w:rPr>
          <w:rFonts w:ascii="仿宋" w:hAnsi="仿宋" w:eastAsia="仿宋" w:cs="仿宋_GB2312"/>
          <w:color w:val="000000" w:themeColor="text1"/>
          <w:kern w:val="0"/>
          <w:sz w:val="28"/>
          <w:szCs w:val="28"/>
          <w:highlight w:val="none"/>
          <w14:textFill>
            <w14:solidFill>
              <w14:schemeClr w14:val="tx1"/>
            </w14:solidFill>
          </w14:textFill>
        </w:rPr>
      </w:pPr>
      <w:r>
        <w:rPr>
          <w:rFonts w:hint="eastAsia" w:ascii="仿宋" w:hAnsi="仿宋" w:eastAsia="仿宋" w:cs="Times New Roman"/>
          <w:color w:val="000000" w:themeColor="text1"/>
          <w:kern w:val="0"/>
          <w:sz w:val="28"/>
          <w:szCs w:val="28"/>
          <w:highlight w:val="none"/>
          <w14:textFill>
            <w14:solidFill>
              <w14:schemeClr w14:val="tx1"/>
            </w14:solidFill>
          </w14:textFill>
        </w:rPr>
        <w:t xml:space="preserve">第三十五条  </w:t>
      </w:r>
      <w:r>
        <w:rPr>
          <w:rFonts w:hint="eastAsia" w:ascii="仿宋" w:hAnsi="仿宋" w:eastAsia="仿宋" w:cs="仿宋_GB2312"/>
          <w:color w:val="000000" w:themeColor="text1"/>
          <w:kern w:val="0"/>
          <w:sz w:val="28"/>
          <w:szCs w:val="28"/>
          <w:highlight w:val="none"/>
          <w14:textFill>
            <w14:solidFill>
              <w14:schemeClr w14:val="tx1"/>
            </w14:solidFill>
          </w14:textFill>
        </w:rPr>
        <w:t>学校遵循民主、公开、自愿的原则，选择在家庭教育方面有较好成效并热心公益活动的家长建立班级、年级</w:t>
      </w:r>
      <w:r>
        <w:rPr>
          <w:rFonts w:ascii="仿宋" w:hAnsi="仿宋" w:eastAsia="仿宋" w:cs="仿宋_GB2312"/>
          <w:color w:val="000000" w:themeColor="text1"/>
          <w:kern w:val="0"/>
          <w:sz w:val="28"/>
          <w:szCs w:val="28"/>
          <w:highlight w:val="none"/>
          <w14:textFill>
            <w14:solidFill>
              <w14:schemeClr w14:val="tx1"/>
            </w14:solidFill>
          </w14:textFill>
        </w:rPr>
        <w:t>、</w:t>
      </w:r>
      <w:r>
        <w:rPr>
          <w:rFonts w:hint="eastAsia" w:ascii="仿宋" w:hAnsi="仿宋" w:eastAsia="仿宋" w:cs="仿宋_GB2312"/>
          <w:color w:val="000000" w:themeColor="text1"/>
          <w:kern w:val="0"/>
          <w:sz w:val="28"/>
          <w:szCs w:val="28"/>
          <w:highlight w:val="none"/>
          <w14:textFill>
            <w14:solidFill>
              <w14:schemeClr w14:val="tx1"/>
            </w14:solidFill>
          </w14:textFill>
        </w:rPr>
        <w:t>校级家长委员会，主要职责为支持学校各项管理、协助组织家校培训、监督学校教育教学质量、支持学校举办的各类家校活动、收集家长意见等。</w:t>
      </w:r>
      <w:r>
        <w:rPr>
          <w:rFonts w:hint="eastAsia" w:ascii="仿宋" w:hAnsi="仿宋" w:eastAsia="仿宋" w:cs="Times New Roman"/>
          <w:color w:val="000000" w:themeColor="text1"/>
          <w:sz w:val="28"/>
          <w:szCs w:val="28"/>
          <w:highlight w:val="none"/>
          <w14:textFill>
            <w14:solidFill>
              <w14:schemeClr w14:val="tx1"/>
            </w14:solidFill>
          </w14:textFill>
        </w:rPr>
        <w:t>年级、班级、校级家长委员会纳入学校日常管理，制订家长委员会章程，将家庭教育指导服务作为重要任务。家长委员会要邀请有关专家、学校校长和相关教师、优秀父母组成家庭教育讲师团。</w:t>
      </w:r>
    </w:p>
    <w:p>
      <w:pPr>
        <w:widowControl/>
        <w:shd w:val="clear" w:color="auto" w:fill="FFFFFF"/>
        <w:spacing w:line="500" w:lineRule="exact"/>
        <w:ind w:firstLine="482"/>
        <w:jc w:val="left"/>
        <w:rPr>
          <w:rFonts w:ascii="仿宋" w:hAnsi="仿宋" w:eastAsia="仿宋" w:cs="Times New Roman"/>
          <w:color w:val="000000" w:themeColor="text1"/>
          <w:kern w:val="0"/>
          <w:sz w:val="28"/>
          <w:szCs w:val="28"/>
          <w:highlight w:val="none"/>
          <w14:textFill>
            <w14:solidFill>
              <w14:schemeClr w14:val="tx1"/>
            </w14:solidFill>
          </w14:textFill>
        </w:rPr>
      </w:pPr>
      <w:r>
        <w:rPr>
          <w:rFonts w:hint="eastAsia" w:ascii="仿宋" w:hAnsi="仿宋" w:eastAsia="仿宋" w:cs="仿宋_GB2312"/>
          <w:color w:val="000000" w:themeColor="text1"/>
          <w:kern w:val="0"/>
          <w:sz w:val="28"/>
          <w:szCs w:val="28"/>
          <w:highlight w:val="none"/>
          <w14:textFill>
            <w14:solidFill>
              <w14:schemeClr w14:val="tx1"/>
            </w14:solidFill>
          </w14:textFill>
        </w:rPr>
        <w:t>第三十六条  家长会</w:t>
      </w:r>
      <w:r>
        <w:rPr>
          <w:rFonts w:ascii="仿宋" w:hAnsi="仿宋" w:eastAsia="仿宋" w:cs="仿宋_GB2312"/>
          <w:color w:val="000000" w:themeColor="text1"/>
          <w:kern w:val="0"/>
          <w:sz w:val="28"/>
          <w:szCs w:val="28"/>
          <w:highlight w:val="none"/>
          <w14:textFill>
            <w14:solidFill>
              <w14:schemeClr w14:val="tx1"/>
            </w14:solidFill>
          </w14:textFill>
        </w:rPr>
        <w:t>是家校沟通</w:t>
      </w:r>
      <w:r>
        <w:rPr>
          <w:rFonts w:hint="eastAsia" w:ascii="仿宋" w:hAnsi="仿宋" w:eastAsia="仿宋" w:cs="仿宋_GB2312"/>
          <w:color w:val="000000" w:themeColor="text1"/>
          <w:kern w:val="0"/>
          <w:sz w:val="28"/>
          <w:szCs w:val="28"/>
          <w:highlight w:val="none"/>
          <w14:textFill>
            <w14:solidFill>
              <w14:schemeClr w14:val="tx1"/>
            </w14:solidFill>
          </w14:textFill>
        </w:rPr>
        <w:t>的</w:t>
      </w:r>
      <w:r>
        <w:rPr>
          <w:rFonts w:ascii="仿宋" w:hAnsi="仿宋" w:eastAsia="仿宋" w:cs="仿宋_GB2312"/>
          <w:color w:val="000000" w:themeColor="text1"/>
          <w:kern w:val="0"/>
          <w:sz w:val="28"/>
          <w:szCs w:val="28"/>
          <w:highlight w:val="none"/>
          <w14:textFill>
            <w14:solidFill>
              <w14:schemeClr w14:val="tx1"/>
            </w14:solidFill>
          </w14:textFill>
        </w:rPr>
        <w:t>桥梁，学校每学年召开三</w:t>
      </w:r>
      <w:r>
        <w:rPr>
          <w:rFonts w:hint="eastAsia" w:ascii="仿宋" w:hAnsi="仿宋" w:eastAsia="仿宋" w:cs="仿宋_GB2312"/>
          <w:color w:val="000000" w:themeColor="text1"/>
          <w:kern w:val="0"/>
          <w:sz w:val="28"/>
          <w:szCs w:val="28"/>
          <w:highlight w:val="none"/>
          <w14:textFill>
            <w14:solidFill>
              <w14:schemeClr w14:val="tx1"/>
            </w14:solidFill>
          </w14:textFill>
        </w:rPr>
        <w:t>次</w:t>
      </w:r>
      <w:r>
        <w:rPr>
          <w:rFonts w:ascii="仿宋" w:hAnsi="仿宋" w:eastAsia="仿宋" w:cs="仿宋_GB2312"/>
          <w:color w:val="000000" w:themeColor="text1"/>
          <w:kern w:val="0"/>
          <w:sz w:val="28"/>
          <w:szCs w:val="28"/>
          <w:highlight w:val="none"/>
          <w14:textFill>
            <w14:solidFill>
              <w14:schemeClr w14:val="tx1"/>
            </w14:solidFill>
          </w14:textFill>
        </w:rPr>
        <w:t>家长会</w:t>
      </w:r>
      <w:r>
        <w:rPr>
          <w:rFonts w:hint="eastAsia" w:ascii="仿宋" w:hAnsi="仿宋" w:eastAsia="仿宋" w:cs="仿宋_GB2312"/>
          <w:color w:val="000000" w:themeColor="text1"/>
          <w:kern w:val="0"/>
          <w:sz w:val="28"/>
          <w:szCs w:val="28"/>
          <w:highlight w:val="none"/>
          <w14:textFill>
            <w14:solidFill>
              <w14:schemeClr w14:val="tx1"/>
            </w14:solidFill>
          </w14:textFill>
        </w:rPr>
        <w:t>，包括</w:t>
      </w:r>
      <w:r>
        <w:rPr>
          <w:rFonts w:hint="eastAsia" w:ascii="仿宋" w:hAnsi="仿宋" w:eastAsia="仿宋" w:cs="Times New Roman"/>
          <w:color w:val="000000" w:themeColor="text1"/>
          <w:kern w:val="0"/>
          <w:sz w:val="28"/>
          <w:szCs w:val="28"/>
          <w:highlight w:val="none"/>
          <w14:textFill>
            <w14:solidFill>
              <w14:schemeClr w14:val="tx1"/>
            </w14:solidFill>
          </w14:textFill>
        </w:rPr>
        <w:t>家长开放日活动，提高家长在学校治理中的参与度，引导</w:t>
      </w:r>
      <w:r>
        <w:rPr>
          <w:rFonts w:ascii="仿宋" w:hAnsi="仿宋" w:eastAsia="仿宋" w:cs="Times New Roman"/>
          <w:color w:val="000000" w:themeColor="text1"/>
          <w:kern w:val="0"/>
          <w:sz w:val="28"/>
          <w:szCs w:val="28"/>
          <w:highlight w:val="none"/>
          <w14:textFill>
            <w14:solidFill>
              <w14:schemeClr w14:val="tx1"/>
            </w14:solidFill>
          </w14:textFill>
        </w:rPr>
        <w:t>家长积极参与学校管理，支持学校建设，参与学校教育教学</w:t>
      </w:r>
      <w:r>
        <w:rPr>
          <w:rFonts w:hint="eastAsia" w:ascii="仿宋" w:hAnsi="仿宋" w:eastAsia="仿宋" w:cs="Times New Roman"/>
          <w:color w:val="000000" w:themeColor="text1"/>
          <w:kern w:val="0"/>
          <w:sz w:val="28"/>
          <w:szCs w:val="28"/>
          <w:highlight w:val="none"/>
          <w14:textFill>
            <w14:solidFill>
              <w14:schemeClr w14:val="tx1"/>
            </w14:solidFill>
          </w14:textFill>
        </w:rPr>
        <w:t>活动</w:t>
      </w:r>
      <w:r>
        <w:rPr>
          <w:rFonts w:ascii="仿宋" w:hAnsi="仿宋" w:eastAsia="仿宋" w:cs="Times New Roman"/>
          <w:color w:val="000000" w:themeColor="text1"/>
          <w:kern w:val="0"/>
          <w:sz w:val="28"/>
          <w:szCs w:val="28"/>
          <w:highlight w:val="none"/>
          <w14:textFill>
            <w14:solidFill>
              <w14:schemeClr w14:val="tx1"/>
            </w14:solidFill>
          </w14:textFill>
        </w:rPr>
        <w:t>，</w:t>
      </w:r>
      <w:r>
        <w:rPr>
          <w:rFonts w:hint="eastAsia" w:ascii="仿宋" w:hAnsi="仿宋" w:eastAsia="仿宋" w:cs="Times New Roman"/>
          <w:color w:val="000000" w:themeColor="text1"/>
          <w:kern w:val="0"/>
          <w:sz w:val="28"/>
          <w:szCs w:val="28"/>
          <w:highlight w:val="none"/>
          <w14:textFill>
            <w14:solidFill>
              <w14:schemeClr w14:val="tx1"/>
            </w14:solidFill>
          </w14:textFill>
        </w:rPr>
        <w:t xml:space="preserve">形成教育合力。  </w:t>
      </w:r>
    </w:p>
    <w:p>
      <w:pPr>
        <w:widowControl/>
        <w:shd w:val="clear" w:color="auto" w:fill="FFFFFF"/>
        <w:spacing w:line="500" w:lineRule="exact"/>
        <w:ind w:firstLine="482"/>
        <w:jc w:val="left"/>
        <w:rPr>
          <w:rFonts w:ascii="仿宋" w:hAnsi="仿宋" w:eastAsia="仿宋" w:cs="宋体"/>
          <w:color w:val="000000" w:themeColor="text1"/>
          <w:kern w:val="0"/>
          <w:sz w:val="28"/>
          <w:szCs w:val="28"/>
          <w:highlight w:val="none"/>
          <w14:textFill>
            <w14:solidFill>
              <w14:schemeClr w14:val="tx1"/>
            </w14:solidFill>
          </w14:textFill>
        </w:rPr>
      </w:pPr>
      <w:r>
        <w:rPr>
          <w:rFonts w:hint="eastAsia" w:ascii="仿宋" w:hAnsi="仿宋" w:eastAsia="仿宋" w:cs="宋体"/>
          <w:bCs/>
          <w:color w:val="000000" w:themeColor="text1"/>
          <w:kern w:val="0"/>
          <w:sz w:val="28"/>
          <w:szCs w:val="28"/>
          <w:highlight w:val="none"/>
          <w14:textFill>
            <w14:solidFill>
              <w14:schemeClr w14:val="tx1"/>
            </w14:solidFill>
          </w14:textFill>
        </w:rPr>
        <w:t>第三十七条</w:t>
      </w:r>
      <w:r>
        <w:rPr>
          <w:rFonts w:ascii="Calibri" w:hAnsi="Calibri" w:eastAsia="仿宋" w:cs="Calibri"/>
          <w:color w:val="000000" w:themeColor="text1"/>
          <w:kern w:val="0"/>
          <w:sz w:val="28"/>
          <w:szCs w:val="28"/>
          <w:highlight w:val="none"/>
          <w14:textFill>
            <w14:solidFill>
              <w14:schemeClr w14:val="tx1"/>
            </w14:solidFill>
          </w14:textFill>
        </w:rPr>
        <w:t> </w:t>
      </w:r>
      <w:r>
        <w:rPr>
          <w:rFonts w:hint="eastAsia" w:ascii="仿宋" w:hAnsi="仿宋" w:eastAsia="仿宋" w:cs="宋体"/>
          <w:color w:val="000000" w:themeColor="text1"/>
          <w:kern w:val="0"/>
          <w:sz w:val="28"/>
          <w:szCs w:val="28"/>
          <w:highlight w:val="none"/>
          <w14:textFill>
            <w14:solidFill>
              <w14:schemeClr w14:val="tx1"/>
            </w14:solidFill>
          </w14:textFill>
        </w:rPr>
        <w:t xml:space="preserve"> 学校建立教师与家长的日常联系机制，与学生家长或监护人加强联系，做好家访工作，采取家校合一、协调一致的教育，促进学生健康成长。学校依靠家长委员会办好家长学校，制定教学计划，定期开展活动，加强对家庭教育的指导。</w:t>
      </w:r>
    </w:p>
    <w:p>
      <w:pPr>
        <w:widowControl/>
        <w:spacing w:after="200" w:line="500" w:lineRule="exact"/>
        <w:ind w:firstLine="540"/>
        <w:jc w:val="left"/>
        <w:rPr>
          <w:rFonts w:ascii="仿宋" w:hAnsi="仿宋" w:eastAsia="仿宋" w:cs="Times New Roman"/>
          <w:color w:val="000000" w:themeColor="text1"/>
          <w:kern w:val="0"/>
          <w:sz w:val="28"/>
          <w:szCs w:val="28"/>
          <w:highlight w:val="none"/>
          <w14:textFill>
            <w14:solidFill>
              <w14:schemeClr w14:val="tx1"/>
            </w14:solidFill>
          </w14:textFill>
        </w:rPr>
      </w:pPr>
      <w:r>
        <w:rPr>
          <w:rFonts w:hint="eastAsia" w:ascii="仿宋" w:hAnsi="仿宋" w:eastAsia="仿宋" w:cs="Times New Roman"/>
          <w:color w:val="000000" w:themeColor="text1"/>
          <w:kern w:val="0"/>
          <w:sz w:val="28"/>
          <w:szCs w:val="28"/>
          <w:highlight w:val="none"/>
          <w14:textFill>
            <w14:solidFill>
              <w14:schemeClr w14:val="tx1"/>
            </w14:solidFill>
          </w14:textFill>
        </w:rPr>
        <w:t>第三十八条  学校依托社区，开发社区教育资源，开展</w:t>
      </w:r>
      <w:r>
        <w:rPr>
          <w:rFonts w:ascii="仿宋" w:hAnsi="仿宋" w:eastAsia="仿宋" w:cs="Times New Roman"/>
          <w:color w:val="000000" w:themeColor="text1"/>
          <w:kern w:val="0"/>
          <w:sz w:val="28"/>
          <w:szCs w:val="28"/>
          <w:highlight w:val="none"/>
          <w14:textFill>
            <w14:solidFill>
              <w14:schemeClr w14:val="tx1"/>
            </w14:solidFill>
          </w14:textFill>
        </w:rPr>
        <w:t>社会实践活动，为学生</w:t>
      </w:r>
      <w:r>
        <w:rPr>
          <w:rFonts w:hint="eastAsia" w:ascii="仿宋" w:hAnsi="仿宋" w:eastAsia="仿宋" w:cs="Times New Roman"/>
          <w:color w:val="000000" w:themeColor="text1"/>
          <w:kern w:val="0"/>
          <w:sz w:val="28"/>
          <w:szCs w:val="28"/>
          <w:highlight w:val="none"/>
          <w14:textFill>
            <w14:solidFill>
              <w14:schemeClr w14:val="tx1"/>
            </w14:solidFill>
          </w14:textFill>
        </w:rPr>
        <w:t>创造</w:t>
      </w:r>
      <w:r>
        <w:rPr>
          <w:rFonts w:ascii="仿宋" w:hAnsi="仿宋" w:eastAsia="仿宋" w:cs="Times New Roman"/>
          <w:color w:val="000000" w:themeColor="text1"/>
          <w:kern w:val="0"/>
          <w:sz w:val="28"/>
          <w:szCs w:val="28"/>
          <w:highlight w:val="none"/>
          <w14:textFill>
            <w14:solidFill>
              <w14:schemeClr w14:val="tx1"/>
            </w14:solidFill>
          </w14:textFill>
        </w:rPr>
        <w:t>服务社区和实践体验的</w:t>
      </w:r>
      <w:r>
        <w:rPr>
          <w:rFonts w:hint="eastAsia" w:ascii="仿宋" w:hAnsi="仿宋" w:eastAsia="仿宋" w:cs="Times New Roman"/>
          <w:color w:val="000000" w:themeColor="text1"/>
          <w:kern w:val="0"/>
          <w:sz w:val="28"/>
          <w:szCs w:val="28"/>
          <w:highlight w:val="none"/>
          <w14:textFill>
            <w14:solidFill>
              <w14:schemeClr w14:val="tx1"/>
            </w14:solidFill>
          </w14:textFill>
        </w:rPr>
        <w:t>机会</w:t>
      </w:r>
      <w:r>
        <w:rPr>
          <w:rFonts w:ascii="仿宋" w:hAnsi="仿宋" w:eastAsia="仿宋" w:cs="Times New Roman"/>
          <w:color w:val="000000" w:themeColor="text1"/>
          <w:kern w:val="0"/>
          <w:sz w:val="28"/>
          <w:szCs w:val="28"/>
          <w:highlight w:val="none"/>
          <w14:textFill>
            <w14:solidFill>
              <w14:schemeClr w14:val="tx1"/>
            </w14:solidFill>
          </w14:textFill>
        </w:rPr>
        <w:t>。</w:t>
      </w:r>
      <w:r>
        <w:rPr>
          <w:rFonts w:hint="eastAsia" w:ascii="仿宋" w:hAnsi="仿宋" w:eastAsia="仿宋" w:cs="Times New Roman"/>
          <w:color w:val="000000" w:themeColor="text1"/>
          <w:kern w:val="0"/>
          <w:sz w:val="28"/>
          <w:szCs w:val="28"/>
          <w:highlight w:val="none"/>
          <w14:textFill>
            <w14:solidFill>
              <w14:schemeClr w14:val="tx1"/>
            </w14:solidFill>
          </w14:textFill>
        </w:rPr>
        <w:t>充分发挥交通大学、中国铁道</w:t>
      </w:r>
      <w:r>
        <w:rPr>
          <w:rFonts w:ascii="仿宋" w:hAnsi="仿宋" w:eastAsia="仿宋" w:cs="Times New Roman"/>
          <w:color w:val="000000" w:themeColor="text1"/>
          <w:kern w:val="0"/>
          <w:sz w:val="28"/>
          <w:szCs w:val="28"/>
          <w:highlight w:val="none"/>
          <w14:textFill>
            <w14:solidFill>
              <w14:schemeClr w14:val="tx1"/>
            </w14:solidFill>
          </w14:textFill>
        </w:rPr>
        <w:t>科学研究院</w:t>
      </w:r>
      <w:r>
        <w:rPr>
          <w:rFonts w:hint="eastAsia" w:ascii="仿宋" w:hAnsi="仿宋" w:eastAsia="仿宋" w:cs="Times New Roman"/>
          <w:color w:val="000000" w:themeColor="text1"/>
          <w:kern w:val="0"/>
          <w:sz w:val="28"/>
          <w:szCs w:val="28"/>
          <w:highlight w:val="none"/>
          <w14:textFill>
            <w14:solidFill>
              <w14:schemeClr w14:val="tx1"/>
            </w14:solidFill>
          </w14:textFill>
        </w:rPr>
        <w:t>等资源单位的作用，开展社会实践活动，为学生创造深入学习、服务社区和实践体验的机会，提供专业指导和支持。同时以良好的校风、教风、学风树立良好的公共形象，在区域内发挥积极作用并根据自身条件开放校区资源，为社区建设提供服务。</w:t>
      </w:r>
    </w:p>
    <w:p>
      <w:pPr>
        <w:widowControl/>
        <w:shd w:val="clear" w:color="auto" w:fill="FFFFFF"/>
        <w:spacing w:line="500" w:lineRule="exact"/>
        <w:ind w:firstLine="482"/>
        <w:jc w:val="left"/>
        <w:rPr>
          <w:rFonts w:ascii="仿宋" w:hAnsi="仿宋" w:eastAsia="仿宋" w:cs="宋体"/>
          <w:color w:val="000000" w:themeColor="text1"/>
          <w:kern w:val="0"/>
          <w:sz w:val="28"/>
          <w:szCs w:val="28"/>
          <w:highlight w:val="none"/>
          <w14:textFill>
            <w14:solidFill>
              <w14:schemeClr w14:val="tx1"/>
            </w14:solidFill>
          </w14:textFill>
        </w:rPr>
      </w:pPr>
      <w:r>
        <w:rPr>
          <w:rFonts w:hint="eastAsia" w:ascii="仿宋" w:hAnsi="仿宋" w:eastAsia="仿宋" w:cs="宋体"/>
          <w:bCs/>
          <w:color w:val="000000" w:themeColor="text1"/>
          <w:kern w:val="0"/>
          <w:sz w:val="28"/>
          <w:szCs w:val="28"/>
          <w:highlight w:val="none"/>
          <w14:textFill>
            <w14:solidFill>
              <w14:schemeClr w14:val="tx1"/>
            </w14:solidFill>
          </w14:textFill>
        </w:rPr>
        <w:t>第三</w:t>
      </w:r>
      <w:r>
        <w:rPr>
          <w:rFonts w:ascii="仿宋" w:hAnsi="仿宋" w:eastAsia="仿宋" w:cs="宋体"/>
          <w:bCs/>
          <w:color w:val="000000" w:themeColor="text1"/>
          <w:kern w:val="0"/>
          <w:sz w:val="28"/>
          <w:szCs w:val="28"/>
          <w:highlight w:val="none"/>
          <w14:textFill>
            <w14:solidFill>
              <w14:schemeClr w14:val="tx1"/>
            </w14:solidFill>
          </w14:textFill>
        </w:rPr>
        <w:t>十九</w:t>
      </w:r>
      <w:r>
        <w:rPr>
          <w:rFonts w:hint="eastAsia" w:ascii="仿宋" w:hAnsi="仿宋" w:eastAsia="仿宋" w:cs="宋体"/>
          <w:bCs/>
          <w:color w:val="000000" w:themeColor="text1"/>
          <w:kern w:val="0"/>
          <w:sz w:val="28"/>
          <w:szCs w:val="28"/>
          <w:highlight w:val="none"/>
          <w14:textFill>
            <w14:solidFill>
              <w14:schemeClr w14:val="tx1"/>
            </w14:solidFill>
          </w14:textFill>
        </w:rPr>
        <w:t>条</w:t>
      </w:r>
      <w:r>
        <w:rPr>
          <w:rFonts w:ascii="Calibri" w:hAnsi="Calibri" w:eastAsia="仿宋" w:cs="Calibri"/>
          <w:color w:val="000000" w:themeColor="text1"/>
          <w:kern w:val="0"/>
          <w:sz w:val="28"/>
          <w:szCs w:val="28"/>
          <w:highlight w:val="none"/>
          <w14:textFill>
            <w14:solidFill>
              <w14:schemeClr w14:val="tx1"/>
            </w14:solidFill>
          </w14:textFill>
        </w:rPr>
        <w:t> </w:t>
      </w:r>
      <w:r>
        <w:rPr>
          <w:rFonts w:hint="eastAsia" w:ascii="仿宋" w:hAnsi="仿宋" w:eastAsia="仿宋" w:cs="宋体"/>
          <w:color w:val="000000" w:themeColor="text1"/>
          <w:kern w:val="0"/>
          <w:sz w:val="28"/>
          <w:szCs w:val="28"/>
          <w:highlight w:val="none"/>
          <w14:textFill>
            <w14:solidFill>
              <w14:schemeClr w14:val="tx1"/>
            </w14:solidFill>
          </w14:textFill>
        </w:rPr>
        <w:t xml:space="preserve"> 学校根据有关规定，接受督学、督查人员依法对学校工作的督导和督察。</w:t>
      </w:r>
    </w:p>
    <w:p>
      <w:pPr>
        <w:widowControl/>
        <w:spacing w:after="200" w:line="500" w:lineRule="exact"/>
        <w:jc w:val="center"/>
        <w:rPr>
          <w:rFonts w:ascii="仿宋" w:hAnsi="仿宋" w:eastAsia="仿宋" w:cs="Times New Roman"/>
          <w:b/>
          <w:color w:val="000000" w:themeColor="text1"/>
          <w:kern w:val="0"/>
          <w:sz w:val="28"/>
          <w:szCs w:val="28"/>
          <w:highlight w:val="none"/>
          <w14:textFill>
            <w14:solidFill>
              <w14:schemeClr w14:val="tx1"/>
            </w14:solidFill>
          </w14:textFill>
        </w:rPr>
      </w:pPr>
      <w:r>
        <w:rPr>
          <w:rFonts w:hint="eastAsia" w:ascii="仿宋" w:hAnsi="仿宋" w:eastAsia="仿宋" w:cs="Times New Roman"/>
          <w:b/>
          <w:color w:val="000000" w:themeColor="text1"/>
          <w:kern w:val="0"/>
          <w:sz w:val="28"/>
          <w:szCs w:val="28"/>
          <w:highlight w:val="none"/>
          <w14:textFill>
            <w14:solidFill>
              <w14:schemeClr w14:val="tx1"/>
            </w14:solidFill>
          </w14:textFill>
        </w:rPr>
        <w:t xml:space="preserve">第七章  </w:t>
      </w:r>
      <w:r>
        <w:rPr>
          <w:rFonts w:hint="eastAsia" w:ascii="仿宋" w:hAnsi="仿宋" w:eastAsia="仿宋" w:cs="Times New Roman"/>
          <w:color w:val="000000" w:themeColor="text1"/>
          <w:kern w:val="0"/>
          <w:sz w:val="28"/>
          <w:szCs w:val="28"/>
          <w:highlight w:val="none"/>
          <w14:textFill>
            <w14:solidFill>
              <w14:schemeClr w14:val="tx1"/>
            </w14:solidFill>
          </w14:textFill>
        </w:rPr>
        <w:t>经费、资产及后勤管理</w:t>
      </w:r>
    </w:p>
    <w:p>
      <w:pPr>
        <w:widowControl/>
        <w:spacing w:after="200" w:line="500" w:lineRule="exact"/>
        <w:jc w:val="left"/>
        <w:rPr>
          <w:rFonts w:ascii="仿宋" w:hAnsi="仿宋" w:eastAsia="仿宋" w:cs="Times New Roman"/>
          <w:color w:val="000000" w:themeColor="text1"/>
          <w:kern w:val="0"/>
          <w:sz w:val="28"/>
          <w:szCs w:val="28"/>
          <w:highlight w:val="none"/>
          <w14:textFill>
            <w14:solidFill>
              <w14:schemeClr w14:val="tx1"/>
            </w14:solidFill>
          </w14:textFill>
        </w:rPr>
      </w:pPr>
      <w:r>
        <w:rPr>
          <w:rFonts w:hint="eastAsia" w:ascii="仿宋" w:hAnsi="仿宋" w:eastAsia="仿宋" w:cs="Times New Roman"/>
          <w:color w:val="000000" w:themeColor="text1"/>
          <w:kern w:val="0"/>
          <w:sz w:val="28"/>
          <w:szCs w:val="28"/>
          <w:highlight w:val="none"/>
          <w14:textFill>
            <w14:solidFill>
              <w14:schemeClr w14:val="tx1"/>
            </w14:solidFill>
          </w14:textFill>
        </w:rPr>
        <w:t xml:space="preserve">    第四十</w:t>
      </w:r>
      <w:r>
        <w:rPr>
          <w:rFonts w:ascii="仿宋" w:hAnsi="仿宋" w:eastAsia="仿宋" w:cs="Times New Roman"/>
          <w:color w:val="000000" w:themeColor="text1"/>
          <w:kern w:val="0"/>
          <w:sz w:val="28"/>
          <w:szCs w:val="28"/>
          <w:highlight w:val="none"/>
          <w14:textFill>
            <w14:solidFill>
              <w14:schemeClr w14:val="tx1"/>
            </w14:solidFill>
          </w14:textFill>
        </w:rPr>
        <w:t>条</w:t>
      </w:r>
      <w:r>
        <w:rPr>
          <w:rFonts w:hint="eastAsia" w:ascii="仿宋" w:hAnsi="仿宋" w:eastAsia="仿宋" w:cs="Times New Roman"/>
          <w:color w:val="000000" w:themeColor="text1"/>
          <w:kern w:val="0"/>
          <w:sz w:val="28"/>
          <w:szCs w:val="28"/>
          <w:highlight w:val="none"/>
          <w14:textFill>
            <w14:solidFill>
              <w14:schemeClr w14:val="tx1"/>
            </w14:solidFill>
          </w14:textFill>
        </w:rPr>
        <w:t xml:space="preserve">  </w:t>
      </w:r>
      <w:r>
        <w:rPr>
          <w:rFonts w:ascii="仿宋" w:hAnsi="仿宋" w:eastAsia="仿宋" w:cs="Times New Roman"/>
          <w:color w:val="000000" w:themeColor="text1"/>
          <w:kern w:val="0"/>
          <w:sz w:val="28"/>
          <w:szCs w:val="28"/>
          <w:highlight w:val="none"/>
          <w14:textFill>
            <w14:solidFill>
              <w14:schemeClr w14:val="tx1"/>
            </w14:solidFill>
          </w14:textFill>
        </w:rPr>
        <w:t xml:space="preserve">  </w:t>
      </w:r>
      <w:r>
        <w:rPr>
          <w:rFonts w:hint="eastAsia" w:ascii="仿宋" w:hAnsi="仿宋" w:eastAsia="仿宋" w:cs="Times New Roman"/>
          <w:color w:val="000000" w:themeColor="text1"/>
          <w:kern w:val="0"/>
          <w:sz w:val="28"/>
          <w:szCs w:val="28"/>
          <w:highlight w:val="none"/>
          <w14:textFill>
            <w14:solidFill>
              <w14:schemeClr w14:val="tx1"/>
            </w14:solidFill>
          </w14:textFill>
        </w:rPr>
        <w:t>我单位为海淀区区属全额拨款事业单位，具有独立法人资格，财务及资产工作按照法律法规要求受主管部门、财政部门及监察审计部门监督。学校经费来源为全额财政补助拨款，无行政事业性收费，无经营收入。学校严格依法依规开展代收费清单内的代收费工作。学校按照校务公开制度的规定公开财务情况。学校依法接受社会各界捐赠，建立健全受赠资金及财产的使用制度，在主管部门的指导下按有关程序对捐赠物资进行有效管理，接受捐赠人及社会监督。</w:t>
      </w:r>
    </w:p>
    <w:p>
      <w:pPr>
        <w:widowControl/>
        <w:spacing w:after="200" w:line="500" w:lineRule="exact"/>
        <w:ind w:firstLine="560" w:firstLineChars="200"/>
        <w:jc w:val="left"/>
        <w:rPr>
          <w:rFonts w:ascii="仿宋" w:hAnsi="仿宋" w:eastAsia="仿宋" w:cs="Times New Roman"/>
          <w:color w:val="000000" w:themeColor="text1"/>
          <w:kern w:val="0"/>
          <w:sz w:val="28"/>
          <w:szCs w:val="28"/>
          <w:highlight w:val="none"/>
          <w14:textFill>
            <w14:solidFill>
              <w14:schemeClr w14:val="tx1"/>
            </w14:solidFill>
          </w14:textFill>
        </w:rPr>
      </w:pPr>
      <w:r>
        <w:rPr>
          <w:rFonts w:hint="eastAsia" w:ascii="仿宋" w:hAnsi="仿宋" w:eastAsia="仿宋" w:cs="Times New Roman"/>
          <w:color w:val="000000" w:themeColor="text1"/>
          <w:kern w:val="0"/>
          <w:sz w:val="28"/>
          <w:szCs w:val="28"/>
          <w:highlight w:val="none"/>
          <w14:textFill>
            <w14:solidFill>
              <w14:schemeClr w14:val="tx1"/>
            </w14:solidFill>
          </w14:textFill>
        </w:rPr>
        <w:t>第四十一条   学校严格贯彻《会计法》、《预算法》等相关法律法规及其实施条例，执行中央、北京市、海淀区及主管部门的各项财经法规和制度要求，坚持勤俭办学、规范办学方针，提高</w:t>
      </w:r>
      <w:r>
        <w:rPr>
          <w:rFonts w:ascii="仿宋" w:hAnsi="仿宋" w:eastAsia="仿宋" w:cs="Times New Roman"/>
          <w:color w:val="000000" w:themeColor="text1"/>
          <w:kern w:val="0"/>
          <w:sz w:val="28"/>
          <w:szCs w:val="28"/>
          <w:highlight w:val="none"/>
          <w14:textFill>
            <w14:solidFill>
              <w14:schemeClr w14:val="tx1"/>
            </w14:solidFill>
          </w14:textFill>
        </w:rPr>
        <w:t>资金使用效益。</w:t>
      </w:r>
    </w:p>
    <w:p>
      <w:pPr>
        <w:widowControl/>
        <w:spacing w:after="200" w:line="500" w:lineRule="exact"/>
        <w:ind w:firstLine="700" w:firstLineChars="250"/>
        <w:jc w:val="left"/>
        <w:rPr>
          <w:rFonts w:ascii="仿宋" w:hAnsi="仿宋" w:eastAsia="仿宋" w:cs="Times New Roman"/>
          <w:color w:val="000000" w:themeColor="text1"/>
          <w:kern w:val="0"/>
          <w:sz w:val="28"/>
          <w:szCs w:val="28"/>
          <w:highlight w:val="none"/>
          <w14:textFill>
            <w14:solidFill>
              <w14:schemeClr w14:val="tx1"/>
            </w14:solidFill>
          </w14:textFill>
        </w:rPr>
      </w:pPr>
      <w:r>
        <w:rPr>
          <w:rFonts w:hint="eastAsia" w:ascii="仿宋" w:hAnsi="仿宋" w:eastAsia="仿宋" w:cs="Times New Roman"/>
          <w:color w:val="000000" w:themeColor="text1"/>
          <w:kern w:val="0"/>
          <w:sz w:val="28"/>
          <w:szCs w:val="28"/>
          <w:highlight w:val="none"/>
          <w14:textFill>
            <w14:solidFill>
              <w14:schemeClr w14:val="tx1"/>
            </w14:solidFill>
          </w14:textFill>
        </w:rPr>
        <w:t>第四十二条   学校根据法律、法规建立健全财务管理制度；严格按照市区</w:t>
      </w:r>
      <w:r>
        <w:rPr>
          <w:rFonts w:ascii="仿宋" w:hAnsi="仿宋" w:eastAsia="仿宋" w:cs="Times New Roman"/>
          <w:color w:val="000000" w:themeColor="text1"/>
          <w:kern w:val="0"/>
          <w:sz w:val="28"/>
          <w:szCs w:val="28"/>
          <w:highlight w:val="none"/>
          <w14:textFill>
            <w14:solidFill>
              <w14:schemeClr w14:val="tx1"/>
            </w14:solidFill>
          </w14:textFill>
        </w:rPr>
        <w:t>财政要求，完善和执行</w:t>
      </w:r>
      <w:r>
        <w:rPr>
          <w:rFonts w:hint="eastAsia" w:ascii="仿宋" w:hAnsi="仿宋" w:eastAsia="仿宋" w:cs="Times New Roman"/>
          <w:color w:val="000000" w:themeColor="text1"/>
          <w:kern w:val="0"/>
          <w:sz w:val="28"/>
          <w:szCs w:val="28"/>
          <w:highlight w:val="none"/>
          <w14:textFill>
            <w14:solidFill>
              <w14:schemeClr w14:val="tx1"/>
            </w14:solidFill>
          </w14:textFill>
        </w:rPr>
        <w:t>《北京交通大学附属小学内部控制管理制度》，规范业务流程开展日常业务，实施不相容岗位相分离，关键岗位管理控制等手段，防范财务风险，规范收支业务。学校财务活动在校长领导下实行民主管理和财务公开；学校依法进行会计核算，建立健全内部会计监督制度，保证会计资料合法、真实、准确、完整，并接受上级财务和审计部门监督。</w:t>
      </w:r>
    </w:p>
    <w:p>
      <w:pPr>
        <w:widowControl/>
        <w:spacing w:after="200" w:line="500" w:lineRule="exact"/>
        <w:ind w:firstLine="700" w:firstLineChars="250"/>
        <w:jc w:val="left"/>
        <w:rPr>
          <w:rFonts w:ascii="仿宋" w:hAnsi="仿宋" w:eastAsia="仿宋" w:cs="Times New Roman"/>
          <w:color w:val="000000" w:themeColor="text1"/>
          <w:kern w:val="0"/>
          <w:sz w:val="28"/>
          <w:szCs w:val="28"/>
          <w:highlight w:val="none"/>
          <w14:textFill>
            <w14:solidFill>
              <w14:schemeClr w14:val="tx1"/>
            </w14:solidFill>
          </w14:textFill>
        </w:rPr>
      </w:pPr>
      <w:r>
        <w:rPr>
          <w:rFonts w:hint="eastAsia" w:ascii="仿宋" w:hAnsi="仿宋" w:eastAsia="仿宋" w:cs="Times New Roman"/>
          <w:color w:val="000000" w:themeColor="text1"/>
          <w:kern w:val="0"/>
          <w:sz w:val="28"/>
          <w:szCs w:val="28"/>
          <w:highlight w:val="none"/>
          <w14:textFill>
            <w14:solidFill>
              <w14:schemeClr w14:val="tx1"/>
            </w14:solidFill>
          </w14:textFill>
        </w:rPr>
        <w:t xml:space="preserve">第四十三条 </w:t>
      </w:r>
      <w:r>
        <w:rPr>
          <w:rFonts w:ascii="仿宋" w:hAnsi="仿宋" w:eastAsia="仿宋" w:cs="Times New Roman"/>
          <w:color w:val="000000" w:themeColor="text1"/>
          <w:kern w:val="0"/>
          <w:sz w:val="28"/>
          <w:szCs w:val="28"/>
          <w:highlight w:val="none"/>
          <w14:textFill>
            <w14:solidFill>
              <w14:schemeClr w14:val="tx1"/>
            </w14:solidFill>
          </w14:textFill>
        </w:rPr>
        <w:t xml:space="preserve"> </w:t>
      </w:r>
      <w:r>
        <w:rPr>
          <w:rFonts w:hint="eastAsia" w:ascii="仿宋" w:hAnsi="仿宋" w:eastAsia="仿宋" w:cs="Times New Roman"/>
          <w:color w:val="000000" w:themeColor="text1"/>
          <w:kern w:val="0"/>
          <w:sz w:val="28"/>
          <w:szCs w:val="28"/>
          <w:highlight w:val="none"/>
          <w14:textFill>
            <w14:solidFill>
              <w14:schemeClr w14:val="tx1"/>
            </w14:solidFill>
          </w14:textFill>
        </w:rPr>
        <w:t>学校建立健全资产管理制度，按照科学规范、从严控制、保障学校正常运转和事业发展需要的原则，加强和规范资产配置、使用和处置管理，维护资产安全完整。</w:t>
      </w:r>
    </w:p>
    <w:p>
      <w:pPr>
        <w:widowControl/>
        <w:spacing w:after="200" w:line="500" w:lineRule="exact"/>
        <w:ind w:firstLine="560" w:firstLineChars="200"/>
        <w:jc w:val="left"/>
        <w:rPr>
          <w:rFonts w:ascii="仿宋" w:hAnsi="仿宋" w:eastAsia="仿宋" w:cs="Times New Roman"/>
          <w:color w:val="000000" w:themeColor="text1"/>
          <w:kern w:val="0"/>
          <w:sz w:val="28"/>
          <w:szCs w:val="28"/>
          <w:highlight w:val="none"/>
          <w14:textFill>
            <w14:solidFill>
              <w14:schemeClr w14:val="tx1"/>
            </w14:solidFill>
          </w14:textFill>
        </w:rPr>
      </w:pPr>
      <w:r>
        <w:rPr>
          <w:rFonts w:hint="eastAsia" w:ascii="仿宋" w:hAnsi="仿宋" w:eastAsia="仿宋" w:cs="Times New Roman"/>
          <w:color w:val="000000" w:themeColor="text1"/>
          <w:kern w:val="0"/>
          <w:sz w:val="28"/>
          <w:szCs w:val="28"/>
          <w:highlight w:val="none"/>
          <w14:textFill>
            <w14:solidFill>
              <w14:schemeClr w14:val="tx1"/>
            </w14:solidFill>
          </w14:textFill>
        </w:rPr>
        <w:t xml:space="preserve">第四十四条 </w:t>
      </w:r>
      <w:r>
        <w:rPr>
          <w:rFonts w:ascii="仿宋" w:hAnsi="仿宋" w:eastAsia="仿宋" w:cs="Times New Roman"/>
          <w:color w:val="000000" w:themeColor="text1"/>
          <w:kern w:val="0"/>
          <w:sz w:val="28"/>
          <w:szCs w:val="28"/>
          <w:highlight w:val="none"/>
          <w14:textFill>
            <w14:solidFill>
              <w14:schemeClr w14:val="tx1"/>
            </w14:solidFill>
          </w14:textFill>
        </w:rPr>
        <w:t xml:space="preserve"> </w:t>
      </w:r>
      <w:r>
        <w:rPr>
          <w:rFonts w:hint="eastAsia" w:ascii="仿宋" w:hAnsi="仿宋" w:eastAsia="仿宋" w:cs="Times New Roman"/>
          <w:color w:val="000000" w:themeColor="text1"/>
          <w:kern w:val="0"/>
          <w:sz w:val="28"/>
          <w:szCs w:val="28"/>
          <w:highlight w:val="none"/>
          <w14:textFill>
            <w14:solidFill>
              <w14:schemeClr w14:val="tx1"/>
            </w14:solidFill>
          </w14:textFill>
        </w:rPr>
        <w:t>学校食堂财务工作按照《海淀区学校食堂财务管理暂行办法》的规定实施独立建账，单独核算，校长（法人）负责。坚持公益性和非营利性，坚持学生与教师餐单独核算，教师伙食支出不得挤占学生餐费。教师伙食费按月按教委统一标准由学校零余额用款额度账户拨付至食堂账户。食堂结余应保持在合理范围内，不得产生过大结余或亏损，产生结余或亏损的，应查明原因，及时调整，保证食堂收支平衡。</w:t>
      </w:r>
    </w:p>
    <w:p>
      <w:pPr>
        <w:widowControl/>
        <w:spacing w:after="200" w:line="500" w:lineRule="exact"/>
        <w:jc w:val="left"/>
        <w:rPr>
          <w:rFonts w:ascii="仿宋" w:hAnsi="仿宋" w:eastAsia="仿宋" w:cs="Times New Roman"/>
          <w:color w:val="000000" w:themeColor="text1"/>
          <w:kern w:val="0"/>
          <w:sz w:val="28"/>
          <w:szCs w:val="28"/>
          <w:highlight w:val="none"/>
          <w14:textFill>
            <w14:solidFill>
              <w14:schemeClr w14:val="tx1"/>
            </w14:solidFill>
          </w14:textFill>
        </w:rPr>
      </w:pPr>
      <w:r>
        <w:rPr>
          <w:rFonts w:hint="eastAsia" w:ascii="仿宋" w:hAnsi="仿宋" w:eastAsia="仿宋" w:cs="Times New Roman"/>
          <w:color w:val="000000" w:themeColor="text1"/>
          <w:kern w:val="0"/>
          <w:sz w:val="28"/>
          <w:szCs w:val="28"/>
          <w:highlight w:val="none"/>
          <w14:textFill>
            <w14:solidFill>
              <w14:schemeClr w14:val="tx1"/>
            </w14:solidFill>
          </w14:textFill>
        </w:rPr>
        <w:t xml:space="preserve">     第四十五</w:t>
      </w:r>
      <w:r>
        <w:rPr>
          <w:rFonts w:ascii="仿宋" w:hAnsi="仿宋" w:eastAsia="仿宋" w:cs="Times New Roman"/>
          <w:color w:val="000000" w:themeColor="text1"/>
          <w:kern w:val="0"/>
          <w:sz w:val="28"/>
          <w:szCs w:val="28"/>
          <w:highlight w:val="none"/>
          <w14:textFill>
            <w14:solidFill>
              <w14:schemeClr w14:val="tx1"/>
            </w14:solidFill>
          </w14:textFill>
        </w:rPr>
        <w:t>条</w:t>
      </w:r>
      <w:r>
        <w:rPr>
          <w:rFonts w:hint="eastAsia" w:ascii="仿宋" w:hAnsi="仿宋" w:eastAsia="仿宋" w:cs="Times New Roman"/>
          <w:color w:val="000000" w:themeColor="text1"/>
          <w:kern w:val="0"/>
          <w:sz w:val="28"/>
          <w:szCs w:val="28"/>
          <w:highlight w:val="none"/>
          <w14:textFill>
            <w14:solidFill>
              <w14:schemeClr w14:val="tx1"/>
            </w14:solidFill>
          </w14:textFill>
        </w:rPr>
        <w:t xml:space="preserve">  “北京交通大学附属小学食堂”，经相关部门审批同意，取得有效期内的《餐饮服务许可证》。学校食堂严格执行“非营利”要求，就餐坚持自愿性原则。尊重少数民族师生饮食习惯，有清真餐加工及分餐条件。</w:t>
      </w:r>
    </w:p>
    <w:p>
      <w:pPr>
        <w:widowControl/>
        <w:spacing w:after="200" w:line="500" w:lineRule="exact"/>
        <w:ind w:firstLine="560" w:firstLineChars="200"/>
        <w:jc w:val="left"/>
        <w:rPr>
          <w:rFonts w:ascii="仿宋" w:hAnsi="仿宋" w:eastAsia="仿宋" w:cs="Times New Roman"/>
          <w:color w:val="000000" w:themeColor="text1"/>
          <w:kern w:val="0"/>
          <w:sz w:val="28"/>
          <w:szCs w:val="28"/>
          <w:highlight w:val="none"/>
          <w14:textFill>
            <w14:solidFill>
              <w14:schemeClr w14:val="tx1"/>
            </w14:solidFill>
          </w14:textFill>
        </w:rPr>
      </w:pPr>
      <w:r>
        <w:rPr>
          <w:rFonts w:hint="eastAsia" w:ascii="仿宋" w:hAnsi="仿宋" w:eastAsia="仿宋" w:cs="Times New Roman"/>
          <w:color w:val="000000" w:themeColor="text1"/>
          <w:kern w:val="0"/>
          <w:sz w:val="28"/>
          <w:szCs w:val="28"/>
          <w:highlight w:val="none"/>
          <w14:textFill>
            <w14:solidFill>
              <w14:schemeClr w14:val="tx1"/>
            </w14:solidFill>
          </w14:textFill>
        </w:rPr>
        <w:t>学校食堂管理落实校长负责制。建立由学校领导、后勤管理等相关部门负责人和食堂管理人员组成的学校食堂管理工作领导小组，明确工作职责，全面负责学校食堂管理。</w:t>
      </w:r>
    </w:p>
    <w:p>
      <w:pPr>
        <w:widowControl/>
        <w:spacing w:after="200" w:line="500" w:lineRule="exact"/>
        <w:ind w:firstLine="560" w:firstLineChars="200"/>
        <w:jc w:val="left"/>
        <w:rPr>
          <w:rFonts w:ascii="仿宋" w:hAnsi="仿宋" w:eastAsia="仿宋" w:cs="Times New Roman"/>
          <w:color w:val="000000" w:themeColor="text1"/>
          <w:kern w:val="0"/>
          <w:sz w:val="28"/>
          <w:szCs w:val="28"/>
          <w:highlight w:val="none"/>
          <w14:textFill>
            <w14:solidFill>
              <w14:schemeClr w14:val="tx1"/>
            </w14:solidFill>
          </w14:textFill>
        </w:rPr>
      </w:pPr>
      <w:r>
        <w:rPr>
          <w:rFonts w:hint="eastAsia" w:ascii="仿宋" w:hAnsi="仿宋" w:eastAsia="仿宋" w:cs="Times New Roman"/>
          <w:color w:val="000000" w:themeColor="text1"/>
          <w:kern w:val="0"/>
          <w:sz w:val="28"/>
          <w:szCs w:val="28"/>
          <w:highlight w:val="none"/>
          <w14:textFill>
            <w14:solidFill>
              <w14:schemeClr w14:val="tx1"/>
            </w14:solidFill>
          </w14:textFill>
        </w:rPr>
        <w:t>学校成立膳食委员会，由学校领导和学生、教师、家长代表等组成，参与和监督学校食堂食品安全、质量、价格、财务等方面的管理工作。</w:t>
      </w:r>
    </w:p>
    <w:p>
      <w:pPr>
        <w:widowControl/>
        <w:spacing w:after="200" w:line="500" w:lineRule="exact"/>
        <w:ind w:firstLine="560" w:firstLineChars="200"/>
        <w:jc w:val="left"/>
        <w:rPr>
          <w:rFonts w:ascii="仿宋" w:hAnsi="仿宋" w:eastAsia="仿宋" w:cs="Times New Roman"/>
          <w:color w:val="000000" w:themeColor="text1"/>
          <w:kern w:val="0"/>
          <w:sz w:val="28"/>
          <w:szCs w:val="28"/>
          <w:highlight w:val="none"/>
          <w14:textFill>
            <w14:solidFill>
              <w14:schemeClr w14:val="tx1"/>
            </w14:solidFill>
          </w14:textFill>
        </w:rPr>
      </w:pPr>
      <w:r>
        <w:rPr>
          <w:rFonts w:hint="eastAsia" w:ascii="仿宋" w:hAnsi="仿宋" w:eastAsia="仿宋" w:cs="Times New Roman"/>
          <w:color w:val="000000" w:themeColor="text1"/>
          <w:kern w:val="0"/>
          <w:sz w:val="28"/>
          <w:szCs w:val="28"/>
          <w:highlight w:val="none"/>
          <w14:textFill>
            <w14:solidFill>
              <w14:schemeClr w14:val="tx1"/>
            </w14:solidFill>
          </w14:textFill>
        </w:rPr>
        <w:t>食堂建立岗位责任制。根据学生就餐规模，建立采购、加工、保管、会计、出纳、食品安全管理等岗位责任制，明确岗位职责。关键岗位人员应定期轮换。</w:t>
      </w:r>
    </w:p>
    <w:p>
      <w:pPr>
        <w:widowControl/>
        <w:spacing w:after="200" w:line="500" w:lineRule="exact"/>
        <w:jc w:val="left"/>
        <w:rPr>
          <w:rFonts w:ascii="仿宋" w:hAnsi="仿宋" w:eastAsia="仿宋" w:cs="Times New Roman"/>
          <w:color w:val="000000" w:themeColor="text1"/>
          <w:kern w:val="0"/>
          <w:sz w:val="28"/>
          <w:szCs w:val="28"/>
          <w:highlight w:val="none"/>
          <w14:textFill>
            <w14:solidFill>
              <w14:schemeClr w14:val="tx1"/>
            </w14:solidFill>
          </w14:textFill>
        </w:rPr>
      </w:pPr>
      <w:r>
        <w:rPr>
          <w:rFonts w:ascii="Calibri" w:hAnsi="Calibri" w:eastAsia="仿宋" w:cs="Calibri"/>
          <w:color w:val="000000" w:themeColor="text1"/>
          <w:kern w:val="0"/>
          <w:sz w:val="28"/>
          <w:szCs w:val="28"/>
          <w:highlight w:val="none"/>
          <w14:textFill>
            <w14:solidFill>
              <w14:schemeClr w14:val="tx1"/>
            </w14:solidFill>
          </w14:textFill>
        </w:rPr>
        <w:t> </w:t>
      </w:r>
      <w:r>
        <w:rPr>
          <w:rFonts w:ascii="仿宋" w:hAnsi="仿宋" w:eastAsia="仿宋" w:cs="Times New Roman"/>
          <w:color w:val="000000" w:themeColor="text1"/>
          <w:kern w:val="0"/>
          <w:sz w:val="28"/>
          <w:szCs w:val="28"/>
          <w:highlight w:val="none"/>
          <w14:textFill>
            <w14:solidFill>
              <w14:schemeClr w14:val="tx1"/>
            </w14:solidFill>
          </w14:textFill>
        </w:rPr>
        <w:t xml:space="preserve">    </w:t>
      </w:r>
      <w:r>
        <w:rPr>
          <w:rFonts w:hint="eastAsia" w:ascii="仿宋" w:hAnsi="仿宋" w:eastAsia="仿宋" w:cs="Times New Roman"/>
          <w:color w:val="000000" w:themeColor="text1"/>
          <w:kern w:val="0"/>
          <w:sz w:val="28"/>
          <w:szCs w:val="28"/>
          <w:highlight w:val="none"/>
          <w14:textFill>
            <w14:solidFill>
              <w14:schemeClr w14:val="tx1"/>
            </w14:solidFill>
          </w14:textFill>
        </w:rPr>
        <w:t>第</w:t>
      </w:r>
      <w:r>
        <w:rPr>
          <w:rFonts w:ascii="仿宋" w:hAnsi="仿宋" w:eastAsia="仿宋" w:cs="Times New Roman"/>
          <w:color w:val="000000" w:themeColor="text1"/>
          <w:kern w:val="0"/>
          <w:sz w:val="28"/>
          <w:szCs w:val="28"/>
          <w:highlight w:val="none"/>
          <w14:textFill>
            <w14:solidFill>
              <w14:schemeClr w14:val="tx1"/>
            </w14:solidFill>
          </w14:textFill>
        </w:rPr>
        <w:t>四十</w:t>
      </w:r>
      <w:r>
        <w:rPr>
          <w:rFonts w:hint="eastAsia" w:ascii="仿宋" w:hAnsi="仿宋" w:eastAsia="仿宋" w:cs="Times New Roman"/>
          <w:color w:val="000000" w:themeColor="text1"/>
          <w:kern w:val="0"/>
          <w:sz w:val="28"/>
          <w:szCs w:val="28"/>
          <w:highlight w:val="none"/>
          <w14:textFill>
            <w14:solidFill>
              <w14:schemeClr w14:val="tx1"/>
            </w14:solidFill>
          </w14:textFill>
        </w:rPr>
        <w:t>六</w:t>
      </w:r>
      <w:r>
        <w:rPr>
          <w:rFonts w:ascii="仿宋" w:hAnsi="仿宋" w:eastAsia="仿宋" w:cs="Times New Roman"/>
          <w:color w:val="000000" w:themeColor="text1"/>
          <w:kern w:val="0"/>
          <w:sz w:val="28"/>
          <w:szCs w:val="28"/>
          <w:highlight w:val="none"/>
          <w14:textFill>
            <w14:solidFill>
              <w14:schemeClr w14:val="tx1"/>
            </w14:solidFill>
          </w14:textFill>
        </w:rPr>
        <w:t>条</w:t>
      </w:r>
      <w:r>
        <w:rPr>
          <w:rFonts w:hint="eastAsia" w:ascii="仿宋" w:hAnsi="仿宋" w:eastAsia="仿宋" w:cs="Times New Roman"/>
          <w:color w:val="000000" w:themeColor="text1"/>
          <w:kern w:val="0"/>
          <w:sz w:val="28"/>
          <w:szCs w:val="28"/>
          <w:highlight w:val="none"/>
          <w14:textFill>
            <w14:solidFill>
              <w14:schemeClr w14:val="tx1"/>
            </w14:solidFill>
          </w14:textFill>
        </w:rPr>
        <w:t xml:space="preserve">   学校食堂依据《北京市中小学校食堂管理办法》组织管理，加强食品安全、食堂从业人员、食品采购、食品储存、食品加工、食品供应、食品营养、食堂财务、食品安全突发事件应急处置。</w:t>
      </w:r>
    </w:p>
    <w:p>
      <w:pPr>
        <w:widowControl/>
        <w:spacing w:after="200" w:line="500" w:lineRule="exact"/>
        <w:ind w:firstLine="560" w:firstLineChars="200"/>
        <w:jc w:val="left"/>
        <w:rPr>
          <w:rFonts w:ascii="仿宋" w:hAnsi="仿宋" w:eastAsia="仿宋" w:cs="Times New Roman"/>
          <w:color w:val="000000" w:themeColor="text1"/>
          <w:kern w:val="0"/>
          <w:sz w:val="28"/>
          <w:szCs w:val="28"/>
          <w:highlight w:val="none"/>
          <w14:textFill>
            <w14:solidFill>
              <w14:schemeClr w14:val="tx1"/>
            </w14:solidFill>
          </w14:textFill>
        </w:rPr>
      </w:pPr>
      <w:r>
        <w:rPr>
          <w:rFonts w:hint="eastAsia" w:ascii="仿宋" w:hAnsi="仿宋" w:eastAsia="仿宋" w:cs="Times New Roman"/>
          <w:color w:val="000000" w:themeColor="text1"/>
          <w:kern w:val="0"/>
          <w:sz w:val="28"/>
          <w:szCs w:val="28"/>
          <w:highlight w:val="none"/>
          <w14:textFill>
            <w14:solidFill>
              <w14:schemeClr w14:val="tx1"/>
            </w14:solidFill>
          </w14:textFill>
        </w:rPr>
        <w:t>日常工作中规范大宗食品采购，落实食品查验制度，建立食品采购索证索票制度，落实食品留样制度；出入库管理制度，库存盘点制度，满意度测评制度。</w:t>
      </w:r>
    </w:p>
    <w:p>
      <w:pPr>
        <w:widowControl/>
        <w:spacing w:after="200" w:line="500" w:lineRule="exact"/>
        <w:ind w:firstLine="560" w:firstLineChars="200"/>
        <w:jc w:val="left"/>
        <w:rPr>
          <w:rFonts w:ascii="仿宋" w:hAnsi="仿宋" w:eastAsia="仿宋" w:cs="Times New Roman"/>
          <w:color w:val="000000" w:themeColor="text1"/>
          <w:kern w:val="0"/>
          <w:sz w:val="28"/>
          <w:szCs w:val="28"/>
          <w:highlight w:val="none"/>
          <w14:textFill>
            <w14:solidFill>
              <w14:schemeClr w14:val="tx1"/>
            </w14:solidFill>
          </w14:textFill>
        </w:rPr>
      </w:pPr>
      <w:r>
        <w:rPr>
          <w:rFonts w:hint="eastAsia" w:ascii="仿宋" w:hAnsi="仿宋" w:eastAsia="仿宋" w:cs="Times New Roman"/>
          <w:color w:val="000000" w:themeColor="text1"/>
          <w:kern w:val="0"/>
          <w:sz w:val="28"/>
          <w:szCs w:val="28"/>
          <w:highlight w:val="none"/>
          <w14:textFill>
            <w14:solidFill>
              <w14:schemeClr w14:val="tx1"/>
            </w14:solidFill>
          </w14:textFill>
        </w:rPr>
        <w:t>第</w:t>
      </w:r>
      <w:r>
        <w:rPr>
          <w:rFonts w:ascii="仿宋" w:hAnsi="仿宋" w:eastAsia="仿宋" w:cs="Times New Roman"/>
          <w:color w:val="000000" w:themeColor="text1"/>
          <w:kern w:val="0"/>
          <w:sz w:val="28"/>
          <w:szCs w:val="28"/>
          <w:highlight w:val="none"/>
          <w14:textFill>
            <w14:solidFill>
              <w14:schemeClr w14:val="tx1"/>
            </w14:solidFill>
          </w14:textFill>
        </w:rPr>
        <w:t>四十</w:t>
      </w:r>
      <w:r>
        <w:rPr>
          <w:rFonts w:hint="eastAsia" w:ascii="仿宋" w:hAnsi="仿宋" w:eastAsia="仿宋" w:cs="Times New Roman"/>
          <w:color w:val="000000" w:themeColor="text1"/>
          <w:kern w:val="0"/>
          <w:sz w:val="28"/>
          <w:szCs w:val="28"/>
          <w:highlight w:val="none"/>
          <w14:textFill>
            <w14:solidFill>
              <w14:schemeClr w14:val="tx1"/>
            </w14:solidFill>
          </w14:textFill>
        </w:rPr>
        <w:t>七</w:t>
      </w:r>
      <w:r>
        <w:rPr>
          <w:rFonts w:ascii="仿宋" w:hAnsi="仿宋" w:eastAsia="仿宋" w:cs="Times New Roman"/>
          <w:color w:val="000000" w:themeColor="text1"/>
          <w:kern w:val="0"/>
          <w:sz w:val="28"/>
          <w:szCs w:val="28"/>
          <w:highlight w:val="none"/>
          <w14:textFill>
            <w14:solidFill>
              <w14:schemeClr w14:val="tx1"/>
            </w14:solidFill>
          </w14:textFill>
        </w:rPr>
        <w:t>条</w:t>
      </w:r>
      <w:r>
        <w:rPr>
          <w:rFonts w:hint="eastAsia" w:ascii="仿宋" w:hAnsi="仿宋" w:eastAsia="仿宋" w:cs="Times New Roman"/>
          <w:color w:val="000000" w:themeColor="text1"/>
          <w:kern w:val="0"/>
          <w:sz w:val="28"/>
          <w:szCs w:val="28"/>
          <w:highlight w:val="none"/>
          <w14:textFill>
            <w14:solidFill>
              <w14:schemeClr w14:val="tx1"/>
            </w14:solidFill>
          </w14:textFill>
        </w:rPr>
        <w:t xml:space="preserve">  落实平安校园建设内容，完善安全生产党政同责一岗双责，各个岗位安全责任制度。加强保安员管理工作，并配备齐全物防装备；制定安全突发事件应急预案，每年根据学校实际情况征求属地相关部门（派出所、消防支队、交通支队等）意见进行修订。学校每学期</w:t>
      </w:r>
      <w:r>
        <w:rPr>
          <w:rFonts w:ascii="仿宋" w:hAnsi="仿宋" w:eastAsia="仿宋" w:cs="Times New Roman"/>
          <w:color w:val="000000" w:themeColor="text1"/>
          <w:kern w:val="0"/>
          <w:sz w:val="28"/>
          <w:szCs w:val="28"/>
          <w:highlight w:val="none"/>
          <w14:textFill>
            <w14:solidFill>
              <w14:schemeClr w14:val="tx1"/>
            </w14:solidFill>
          </w14:textFill>
        </w:rPr>
        <w:t>不少以一次</w:t>
      </w:r>
      <w:r>
        <w:rPr>
          <w:rFonts w:hint="eastAsia" w:ascii="仿宋" w:hAnsi="仿宋" w:eastAsia="仿宋" w:cs="Times New Roman"/>
          <w:color w:val="000000" w:themeColor="text1"/>
          <w:kern w:val="0"/>
          <w:sz w:val="28"/>
          <w:szCs w:val="28"/>
          <w:highlight w:val="none"/>
          <w14:textFill>
            <w14:solidFill>
              <w14:schemeClr w14:val="tx1"/>
            </w14:solidFill>
          </w14:textFill>
        </w:rPr>
        <w:t>联合属地相关部门开展应急演练，完善突发事件处置程序；加强校园技防设施管理及建设；定期开展校园及周边隐患排查工作；加强反恐安全教育及反恐演练。</w:t>
      </w:r>
    </w:p>
    <w:p>
      <w:pPr>
        <w:spacing w:before="312" w:beforeLines="100" w:after="312" w:afterLines="100" w:line="500" w:lineRule="exact"/>
        <w:jc w:val="center"/>
        <w:rPr>
          <w:rFonts w:ascii="仿宋" w:hAnsi="仿宋" w:eastAsia="仿宋" w:cs="Times New Roman"/>
          <w:color w:val="000000" w:themeColor="text1"/>
          <w:sz w:val="28"/>
          <w:szCs w:val="28"/>
          <w:highlight w:val="none"/>
          <w14:textFill>
            <w14:solidFill>
              <w14:schemeClr w14:val="tx1"/>
            </w14:solidFill>
          </w14:textFill>
        </w:rPr>
      </w:pPr>
      <w:r>
        <w:rPr>
          <w:rFonts w:hint="eastAsia" w:ascii="仿宋" w:hAnsi="仿宋" w:eastAsia="仿宋" w:cs="Times New Roman"/>
          <w:color w:val="000000" w:themeColor="text1"/>
          <w:sz w:val="28"/>
          <w:szCs w:val="28"/>
          <w:highlight w:val="none"/>
          <w14:textFill>
            <w14:solidFill>
              <w14:schemeClr w14:val="tx1"/>
            </w14:solidFill>
          </w14:textFill>
        </w:rPr>
        <w:t>第八章  附  则</w:t>
      </w:r>
    </w:p>
    <w:p>
      <w:pPr>
        <w:widowControl/>
        <w:spacing w:after="200" w:line="500" w:lineRule="exact"/>
        <w:ind w:firstLine="560" w:firstLineChars="200"/>
        <w:jc w:val="left"/>
        <w:rPr>
          <w:rFonts w:ascii="仿宋" w:hAnsi="仿宋" w:eastAsia="仿宋" w:cs="仿宋_GB2312"/>
          <w:color w:val="000000" w:themeColor="text1"/>
          <w:kern w:val="0"/>
          <w:sz w:val="28"/>
          <w:szCs w:val="28"/>
          <w:highlight w:val="none"/>
          <w14:textFill>
            <w14:solidFill>
              <w14:schemeClr w14:val="tx1"/>
            </w14:solidFill>
          </w14:textFill>
        </w:rPr>
      </w:pPr>
      <w:r>
        <w:rPr>
          <w:rFonts w:hint="eastAsia" w:ascii="仿宋" w:hAnsi="仿宋" w:eastAsia="仿宋" w:cs="仿宋_GB2312"/>
          <w:color w:val="000000" w:themeColor="text1"/>
          <w:kern w:val="0"/>
          <w:sz w:val="28"/>
          <w:szCs w:val="28"/>
          <w:highlight w:val="none"/>
          <w14:textFill>
            <w14:solidFill>
              <w14:schemeClr w14:val="tx1"/>
            </w14:solidFill>
          </w14:textFill>
        </w:rPr>
        <w:t>第四十八条   学校坚持依法治校，依法行使法律权利，充分履行法律义务。建立法律顾问制度，充分发挥法律顾问在学校治理中的作用。</w:t>
      </w:r>
    </w:p>
    <w:p>
      <w:pPr>
        <w:widowControl/>
        <w:tabs>
          <w:tab w:val="left" w:pos="1701"/>
        </w:tabs>
        <w:spacing w:after="200" w:line="500" w:lineRule="exact"/>
        <w:ind w:firstLine="560" w:firstLineChars="200"/>
        <w:jc w:val="left"/>
        <w:rPr>
          <w:rFonts w:ascii="仿宋" w:hAnsi="仿宋" w:eastAsia="仿宋" w:cs="仿宋_GB2312"/>
          <w:color w:val="000000" w:themeColor="text1"/>
          <w:kern w:val="0"/>
          <w:sz w:val="28"/>
          <w:szCs w:val="28"/>
          <w:highlight w:val="none"/>
          <w14:textFill>
            <w14:solidFill>
              <w14:schemeClr w14:val="tx1"/>
            </w14:solidFill>
          </w14:textFill>
        </w:rPr>
      </w:pPr>
      <w:r>
        <w:rPr>
          <w:rFonts w:hint="eastAsia" w:ascii="仿宋" w:hAnsi="仿宋" w:eastAsia="仿宋" w:cs="仿宋_GB2312"/>
          <w:color w:val="000000" w:themeColor="text1"/>
          <w:kern w:val="0"/>
          <w:sz w:val="28"/>
          <w:szCs w:val="28"/>
          <w:highlight w:val="none"/>
          <w14:textFill>
            <w14:solidFill>
              <w14:schemeClr w14:val="tx1"/>
            </w14:solidFill>
          </w14:textFill>
        </w:rPr>
        <w:t>第四十九条  本章程经学校教职工代表大会审议，校务会通过，并经海淀区教育委员会核准备案后公布，自公布之日起实施。</w:t>
      </w:r>
    </w:p>
    <w:p>
      <w:pPr>
        <w:widowControl/>
        <w:tabs>
          <w:tab w:val="left" w:pos="1701"/>
        </w:tabs>
        <w:spacing w:after="200" w:line="500" w:lineRule="exact"/>
        <w:ind w:firstLine="560" w:firstLineChars="200"/>
        <w:jc w:val="left"/>
        <w:rPr>
          <w:rFonts w:ascii="仿宋" w:hAnsi="仿宋" w:eastAsia="仿宋" w:cs="仿宋_GB2312"/>
          <w:color w:val="000000" w:themeColor="text1"/>
          <w:kern w:val="0"/>
          <w:sz w:val="28"/>
          <w:szCs w:val="28"/>
          <w:highlight w:val="none"/>
          <w14:textFill>
            <w14:solidFill>
              <w14:schemeClr w14:val="tx1"/>
            </w14:solidFill>
          </w14:textFill>
        </w:rPr>
      </w:pPr>
      <w:r>
        <w:rPr>
          <w:rFonts w:hint="eastAsia" w:ascii="仿宋" w:hAnsi="仿宋" w:eastAsia="仿宋" w:cs="仿宋_GB2312"/>
          <w:color w:val="000000" w:themeColor="text1"/>
          <w:kern w:val="0"/>
          <w:sz w:val="28"/>
          <w:szCs w:val="28"/>
          <w:highlight w:val="none"/>
          <w14:textFill>
            <w14:solidFill>
              <w14:schemeClr w14:val="tx1"/>
            </w14:solidFill>
          </w14:textFill>
        </w:rPr>
        <w:t xml:space="preserve">第五十条   本章程的修改需由校务委员会或三分之一以上教职工代表大会代表提议方可进行，经教职工代表大会审议，校务会通过，并经海淀区教育委员会核准备案之后公布并实施。 </w:t>
      </w:r>
    </w:p>
    <w:p>
      <w:pPr>
        <w:widowControl/>
        <w:tabs>
          <w:tab w:val="left" w:pos="1701"/>
        </w:tabs>
        <w:spacing w:after="200" w:line="500" w:lineRule="exact"/>
        <w:ind w:firstLine="560" w:firstLineChars="200"/>
        <w:jc w:val="left"/>
        <w:rPr>
          <w:rFonts w:ascii="仿宋" w:hAnsi="仿宋" w:eastAsia="仿宋" w:cs="仿宋_GB2312"/>
          <w:color w:val="000000" w:themeColor="text1"/>
          <w:kern w:val="0"/>
          <w:sz w:val="28"/>
          <w:szCs w:val="28"/>
          <w:highlight w:val="none"/>
          <w14:textFill>
            <w14:solidFill>
              <w14:schemeClr w14:val="tx1"/>
            </w14:solidFill>
          </w14:textFill>
        </w:rPr>
      </w:pPr>
      <w:r>
        <w:rPr>
          <w:rFonts w:hint="eastAsia" w:ascii="仿宋" w:hAnsi="仿宋" w:eastAsia="仿宋" w:cs="仿宋_GB2312"/>
          <w:color w:val="000000" w:themeColor="text1"/>
          <w:kern w:val="0"/>
          <w:sz w:val="28"/>
          <w:szCs w:val="28"/>
          <w:highlight w:val="none"/>
          <w14:textFill>
            <w14:solidFill>
              <w14:schemeClr w14:val="tx1"/>
            </w14:solidFill>
          </w14:textFill>
        </w:rPr>
        <w:t>第五十一条    学校依据本章程建立健全各项规章制度及具体的实施细则。学校原制定的各类规章制度凡与本章程抵触的，一律以本章程为准。</w:t>
      </w:r>
    </w:p>
    <w:p>
      <w:pPr>
        <w:widowControl/>
        <w:spacing w:after="200" w:line="500" w:lineRule="exact"/>
        <w:ind w:firstLine="560" w:firstLineChars="200"/>
        <w:jc w:val="left"/>
        <w:rPr>
          <w:rFonts w:ascii="仿宋" w:hAnsi="仿宋" w:eastAsia="仿宋" w:cs="仿宋_GB2312"/>
          <w:color w:val="000000" w:themeColor="text1"/>
          <w:kern w:val="0"/>
          <w:sz w:val="28"/>
          <w:szCs w:val="28"/>
          <w:highlight w:val="none"/>
          <w14:textFill>
            <w14:solidFill>
              <w14:schemeClr w14:val="tx1"/>
            </w14:solidFill>
          </w14:textFill>
        </w:rPr>
      </w:pPr>
      <w:r>
        <w:rPr>
          <w:rFonts w:hint="eastAsia" w:ascii="仿宋" w:hAnsi="仿宋" w:eastAsia="仿宋" w:cs="仿宋_GB2312"/>
          <w:color w:val="000000" w:themeColor="text1"/>
          <w:kern w:val="0"/>
          <w:sz w:val="28"/>
          <w:szCs w:val="28"/>
          <w:highlight w:val="none"/>
          <w14:textFill>
            <w14:solidFill>
              <w14:schemeClr w14:val="tx1"/>
            </w14:solidFill>
          </w14:textFill>
        </w:rPr>
        <w:t>第五十二   本章程的解释权属于校务委员会。</w:t>
      </w:r>
    </w:p>
    <w:p>
      <w:pPr>
        <w:widowControl/>
        <w:tabs>
          <w:tab w:val="left" w:pos="1701"/>
        </w:tabs>
        <w:spacing w:after="200" w:line="500" w:lineRule="exact"/>
        <w:ind w:firstLine="560" w:firstLineChars="200"/>
        <w:jc w:val="left"/>
        <w:rPr>
          <w:rFonts w:ascii="仿宋" w:hAnsi="仿宋" w:eastAsia="仿宋" w:cs="宋体"/>
          <w:color w:val="000000" w:themeColor="text1"/>
          <w:kern w:val="0"/>
          <w:sz w:val="28"/>
          <w:szCs w:val="28"/>
          <w:highlight w:val="none"/>
          <w14:textFill>
            <w14:solidFill>
              <w14:schemeClr w14:val="tx1"/>
            </w14:solidFill>
          </w14:textFill>
        </w:rPr>
      </w:pPr>
      <w:r>
        <w:rPr>
          <w:rFonts w:hint="eastAsia" w:ascii="仿宋" w:hAnsi="仿宋" w:eastAsia="仿宋" w:cs="宋体"/>
          <w:color w:val="000000" w:themeColor="text1"/>
          <w:kern w:val="0"/>
          <w:sz w:val="28"/>
          <w:szCs w:val="28"/>
          <w:highlight w:val="none"/>
          <w14:textFill>
            <w14:solidFill>
              <w14:schemeClr w14:val="tx1"/>
            </w14:solidFill>
          </w14:textFill>
        </w:rPr>
        <w:t>本</w:t>
      </w:r>
      <w:r>
        <w:rPr>
          <w:rFonts w:ascii="仿宋" w:hAnsi="仿宋" w:eastAsia="仿宋" w:cs="宋体"/>
          <w:color w:val="000000" w:themeColor="text1"/>
          <w:kern w:val="0"/>
          <w:sz w:val="28"/>
          <w:szCs w:val="28"/>
          <w:highlight w:val="none"/>
          <w14:textFill>
            <w14:solidFill>
              <w14:schemeClr w14:val="tx1"/>
            </w14:solidFill>
          </w14:textFill>
        </w:rPr>
        <w:t>章程自</w:t>
      </w:r>
      <w:r>
        <w:rPr>
          <w:rFonts w:hint="eastAsia" w:ascii="仿宋" w:hAnsi="仿宋" w:eastAsia="仿宋" w:cs="宋体"/>
          <w:color w:val="000000" w:themeColor="text1"/>
          <w:kern w:val="0"/>
          <w:sz w:val="28"/>
          <w:szCs w:val="28"/>
          <w:highlight w:val="none"/>
          <w14:textFill>
            <w14:solidFill>
              <w14:schemeClr w14:val="tx1"/>
            </w14:solidFill>
          </w14:textFill>
        </w:rPr>
        <w:t>2019年</w:t>
      </w:r>
      <w:r>
        <w:rPr>
          <w:rFonts w:ascii="仿宋" w:hAnsi="仿宋" w:eastAsia="仿宋" w:cs="宋体"/>
          <w:color w:val="000000" w:themeColor="text1"/>
          <w:kern w:val="0"/>
          <w:sz w:val="28"/>
          <w:szCs w:val="28"/>
          <w:highlight w:val="none"/>
          <w14:textFill>
            <w14:solidFill>
              <w14:schemeClr w14:val="tx1"/>
            </w14:solidFill>
          </w14:textFill>
        </w:rPr>
        <w:t>4</w:t>
      </w:r>
      <w:r>
        <w:rPr>
          <w:rFonts w:hint="eastAsia" w:ascii="仿宋" w:hAnsi="仿宋" w:eastAsia="仿宋" w:cs="宋体"/>
          <w:color w:val="000000" w:themeColor="text1"/>
          <w:kern w:val="0"/>
          <w:sz w:val="28"/>
          <w:szCs w:val="28"/>
          <w:highlight w:val="none"/>
          <w14:textFill>
            <w14:solidFill>
              <w14:schemeClr w14:val="tx1"/>
            </w14:solidFill>
          </w14:textFill>
        </w:rPr>
        <w:t>月</w:t>
      </w:r>
      <w:r>
        <w:rPr>
          <w:rFonts w:ascii="仿宋" w:hAnsi="仿宋" w:eastAsia="仿宋" w:cs="宋体"/>
          <w:color w:val="000000" w:themeColor="text1"/>
          <w:kern w:val="0"/>
          <w:sz w:val="28"/>
          <w:szCs w:val="28"/>
          <w:highlight w:val="none"/>
          <w14:textFill>
            <w14:solidFill>
              <w14:schemeClr w14:val="tx1"/>
            </w14:solidFill>
          </w14:textFill>
        </w:rPr>
        <w:t>1</w:t>
      </w:r>
      <w:r>
        <w:rPr>
          <w:rFonts w:hint="eastAsia" w:ascii="仿宋" w:hAnsi="仿宋" w:eastAsia="仿宋" w:cs="宋体"/>
          <w:color w:val="000000" w:themeColor="text1"/>
          <w:kern w:val="0"/>
          <w:sz w:val="28"/>
          <w:szCs w:val="28"/>
          <w:highlight w:val="none"/>
          <w14:textFill>
            <w14:solidFill>
              <w14:schemeClr w14:val="tx1"/>
            </w14:solidFill>
          </w14:textFill>
        </w:rPr>
        <w:t>日</w:t>
      </w:r>
      <w:r>
        <w:rPr>
          <w:rFonts w:ascii="仿宋" w:hAnsi="仿宋" w:eastAsia="仿宋" w:cs="宋体"/>
          <w:color w:val="000000" w:themeColor="text1"/>
          <w:kern w:val="0"/>
          <w:sz w:val="28"/>
          <w:szCs w:val="28"/>
          <w:highlight w:val="none"/>
          <w14:textFill>
            <w14:solidFill>
              <w14:schemeClr w14:val="tx1"/>
            </w14:solidFill>
          </w14:textFill>
        </w:rPr>
        <w:t>起执行</w:t>
      </w:r>
    </w:p>
    <w:p>
      <w:pPr>
        <w:widowControl/>
        <w:tabs>
          <w:tab w:val="left" w:pos="1701"/>
        </w:tabs>
        <w:spacing w:after="200" w:line="500" w:lineRule="exact"/>
        <w:ind w:firstLine="560" w:firstLineChars="200"/>
        <w:jc w:val="left"/>
        <w:rPr>
          <w:rFonts w:ascii="仿宋" w:hAnsi="仿宋" w:eastAsia="仿宋" w:cs="宋体"/>
          <w:color w:val="000000" w:themeColor="text1"/>
          <w:kern w:val="0"/>
          <w:sz w:val="28"/>
          <w:szCs w:val="28"/>
          <w:highlight w:val="none"/>
          <w14:textFill>
            <w14:solidFill>
              <w14:schemeClr w14:val="tx1"/>
            </w14:solidFill>
          </w14:textFill>
        </w:rPr>
      </w:pPr>
    </w:p>
    <w:p>
      <w:pPr>
        <w:spacing w:line="500" w:lineRule="exac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 xml:space="preserve">                                                </w:t>
      </w:r>
    </w:p>
    <w:p>
      <w:pPr>
        <w:spacing w:line="500" w:lineRule="exact"/>
        <w:rPr>
          <w:rFonts w:ascii="仿宋" w:hAnsi="仿宋" w:eastAsia="仿宋" w:cs="仿宋_GB2312"/>
          <w:color w:val="000000" w:themeColor="text1"/>
          <w:kern w:val="0"/>
          <w:sz w:val="28"/>
          <w:szCs w:val="28"/>
          <w:highlight w:val="none"/>
          <w14:textFill>
            <w14:solidFill>
              <w14:schemeClr w14:val="tx1"/>
            </w14:solidFill>
          </w14:textFill>
        </w:rPr>
      </w:pPr>
      <w:r>
        <w:rPr>
          <w:color w:val="000000" w:themeColor="text1"/>
          <w:highlight w:val="none"/>
          <w14:textFill>
            <w14:solidFill>
              <w14:schemeClr w14:val="tx1"/>
            </w14:solidFill>
          </w14:textFill>
        </w:rPr>
        <w:t xml:space="preserve">                             </w:t>
      </w:r>
      <w:r>
        <w:rPr>
          <w:rFonts w:ascii="仿宋" w:hAnsi="仿宋" w:eastAsia="仿宋" w:cs="仿宋_GB2312"/>
          <w:color w:val="000000" w:themeColor="text1"/>
          <w:kern w:val="0"/>
          <w:sz w:val="28"/>
          <w:szCs w:val="28"/>
          <w:highlight w:val="none"/>
          <w14:textFill>
            <w14:solidFill>
              <w14:schemeClr w14:val="tx1"/>
            </w14:solidFill>
          </w14:textFill>
        </w:rPr>
        <w:t xml:space="preserve">                    </w:t>
      </w:r>
      <w:r>
        <w:rPr>
          <w:rFonts w:hint="eastAsia" w:ascii="仿宋" w:hAnsi="仿宋" w:eastAsia="仿宋" w:cs="仿宋_GB2312"/>
          <w:color w:val="000000" w:themeColor="text1"/>
          <w:kern w:val="0"/>
          <w:sz w:val="28"/>
          <w:szCs w:val="28"/>
          <w:highlight w:val="none"/>
          <w14:textFill>
            <w14:solidFill>
              <w14:schemeClr w14:val="tx1"/>
            </w14:solidFill>
          </w14:textFill>
        </w:rPr>
        <w:t>北京</w:t>
      </w:r>
      <w:r>
        <w:rPr>
          <w:rFonts w:ascii="仿宋" w:hAnsi="仿宋" w:eastAsia="仿宋" w:cs="仿宋_GB2312"/>
          <w:color w:val="000000" w:themeColor="text1"/>
          <w:kern w:val="0"/>
          <w:sz w:val="28"/>
          <w:szCs w:val="28"/>
          <w:highlight w:val="none"/>
          <w14:textFill>
            <w14:solidFill>
              <w14:schemeClr w14:val="tx1"/>
            </w14:solidFill>
          </w14:textFill>
        </w:rPr>
        <w:t>交通大学附属小学</w:t>
      </w:r>
    </w:p>
    <w:p>
      <w:pPr>
        <w:spacing w:line="500" w:lineRule="exact"/>
        <w:rPr>
          <w:rFonts w:ascii="仿宋" w:hAnsi="仿宋" w:eastAsia="仿宋" w:cs="仿宋_GB2312"/>
          <w:color w:val="000000" w:themeColor="text1"/>
          <w:kern w:val="0"/>
          <w:sz w:val="28"/>
          <w:szCs w:val="28"/>
          <w:highlight w:val="none"/>
          <w14:textFill>
            <w14:solidFill>
              <w14:schemeClr w14:val="tx1"/>
            </w14:solidFill>
          </w14:textFill>
        </w:rPr>
      </w:pPr>
      <w:r>
        <w:rPr>
          <w:rFonts w:hint="eastAsia" w:ascii="仿宋" w:hAnsi="仿宋" w:eastAsia="仿宋" w:cs="仿宋_GB2312"/>
          <w:color w:val="000000" w:themeColor="text1"/>
          <w:kern w:val="0"/>
          <w:sz w:val="28"/>
          <w:szCs w:val="28"/>
          <w:highlight w:val="none"/>
          <w14:textFill>
            <w14:solidFill>
              <w14:schemeClr w14:val="tx1"/>
            </w14:solidFill>
          </w14:textFill>
        </w:rPr>
        <w:t xml:space="preserve">                                      </w:t>
      </w:r>
      <w:r>
        <w:rPr>
          <w:rFonts w:ascii="仿宋" w:hAnsi="仿宋" w:eastAsia="仿宋" w:cs="仿宋_GB2312"/>
          <w:color w:val="000000" w:themeColor="text1"/>
          <w:kern w:val="0"/>
          <w:sz w:val="28"/>
          <w:szCs w:val="28"/>
          <w:highlight w:val="none"/>
          <w14:textFill>
            <w14:solidFill>
              <w14:schemeClr w14:val="tx1"/>
            </w14:solidFill>
          </w14:textFill>
        </w:rPr>
        <w:t xml:space="preserve">    </w:t>
      </w:r>
      <w:r>
        <w:rPr>
          <w:rFonts w:hint="eastAsia" w:ascii="仿宋" w:hAnsi="仿宋" w:eastAsia="仿宋" w:cs="仿宋_GB2312"/>
          <w:color w:val="000000" w:themeColor="text1"/>
          <w:kern w:val="0"/>
          <w:sz w:val="28"/>
          <w:szCs w:val="28"/>
          <w:highlight w:val="none"/>
          <w14:textFill>
            <w14:solidFill>
              <w14:schemeClr w14:val="tx1"/>
            </w14:solidFill>
          </w14:textFill>
        </w:rPr>
        <w:t xml:space="preserve">   20</w:t>
      </w:r>
      <w:r>
        <w:rPr>
          <w:rFonts w:ascii="仿宋" w:hAnsi="仿宋" w:eastAsia="仿宋" w:cs="仿宋_GB2312"/>
          <w:color w:val="000000" w:themeColor="text1"/>
          <w:kern w:val="0"/>
          <w:sz w:val="28"/>
          <w:szCs w:val="28"/>
          <w:highlight w:val="none"/>
          <w14:textFill>
            <w14:solidFill>
              <w14:schemeClr w14:val="tx1"/>
            </w14:solidFill>
          </w14:textFill>
        </w:rPr>
        <w:t>21</w:t>
      </w:r>
      <w:r>
        <w:rPr>
          <w:rFonts w:hint="eastAsia" w:ascii="仿宋" w:hAnsi="仿宋" w:eastAsia="仿宋" w:cs="仿宋_GB2312"/>
          <w:color w:val="000000" w:themeColor="text1"/>
          <w:kern w:val="0"/>
          <w:sz w:val="28"/>
          <w:szCs w:val="28"/>
          <w:highlight w:val="none"/>
          <w14:textFill>
            <w14:solidFill>
              <w14:schemeClr w14:val="tx1"/>
            </w14:solidFill>
          </w14:textFill>
        </w:rPr>
        <w:t>年</w:t>
      </w:r>
      <w:r>
        <w:rPr>
          <w:rFonts w:ascii="仿宋" w:hAnsi="仿宋" w:eastAsia="仿宋" w:cs="仿宋_GB2312"/>
          <w:color w:val="000000" w:themeColor="text1"/>
          <w:kern w:val="0"/>
          <w:sz w:val="28"/>
          <w:szCs w:val="28"/>
          <w:highlight w:val="none"/>
          <w14:textFill>
            <w14:solidFill>
              <w14:schemeClr w14:val="tx1"/>
            </w14:solidFill>
          </w14:textFill>
        </w:rPr>
        <w:t>5</w:t>
      </w:r>
      <w:r>
        <w:rPr>
          <w:rFonts w:hint="eastAsia" w:ascii="仿宋" w:hAnsi="仿宋" w:eastAsia="仿宋" w:cs="仿宋_GB2312"/>
          <w:color w:val="000000" w:themeColor="text1"/>
          <w:kern w:val="0"/>
          <w:sz w:val="28"/>
          <w:szCs w:val="28"/>
          <w:highlight w:val="none"/>
          <w14:textFill>
            <w14:solidFill>
              <w14:schemeClr w14:val="tx1"/>
            </w14:solidFill>
          </w14:textFill>
        </w:rPr>
        <w:t>月</w:t>
      </w:r>
      <w:r>
        <w:rPr>
          <w:rFonts w:ascii="仿宋" w:hAnsi="仿宋" w:eastAsia="仿宋" w:cs="仿宋_GB2312"/>
          <w:color w:val="000000" w:themeColor="text1"/>
          <w:kern w:val="0"/>
          <w:sz w:val="28"/>
          <w:szCs w:val="28"/>
          <w:highlight w:val="none"/>
          <w14:textFill>
            <w14:solidFill>
              <w14:schemeClr w14:val="tx1"/>
            </w14:solidFill>
          </w14:textFill>
        </w:rPr>
        <w:t>24</w:t>
      </w:r>
      <w:r>
        <w:rPr>
          <w:rFonts w:hint="eastAsia" w:ascii="仿宋" w:hAnsi="仿宋" w:eastAsia="仿宋" w:cs="仿宋_GB2312"/>
          <w:color w:val="000000" w:themeColor="text1"/>
          <w:kern w:val="0"/>
          <w:sz w:val="28"/>
          <w:szCs w:val="28"/>
          <w:highlight w:val="none"/>
          <w14:textFill>
            <w14:solidFill>
              <w14:schemeClr w14:val="tx1"/>
            </w14:solidFill>
          </w14:textFill>
        </w:rPr>
        <w:t>日</w:t>
      </w:r>
    </w:p>
    <w:bookmarkEnd w:id="0"/>
    <w:sectPr>
      <w:footerReference r:id="rId3" w:type="default"/>
      <w:pgSz w:w="11906" w:h="16838"/>
      <w:pgMar w:top="1418" w:right="1418" w:bottom="1418" w:left="1418" w:header="851" w:footer="992" w:gutter="0"/>
      <w:cols w:space="425" w:num="1" w:sep="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1341097"/>
      <w:docPartObj>
        <w:docPartGallery w:val="autotext"/>
      </w:docPartObj>
    </w:sdtPr>
    <w:sdtContent>
      <w:p>
        <w:pPr>
          <w:pStyle w:val="2"/>
          <w:jc w:val="center"/>
        </w:pPr>
        <w:r>
          <w:rPr>
            <w:lang w:val="zh-CN"/>
          </w:rPr>
          <w:fldChar w:fldCharType="begin"/>
        </w:r>
        <w:r>
          <w:rPr>
            <w:lang w:val="zh-CN"/>
          </w:rPr>
          <w:instrText xml:space="preserve"> PAGE   \* MERGEFORMAT </w:instrText>
        </w:r>
        <w:r>
          <w:rPr>
            <w:lang w:val="zh-CN"/>
          </w:rPr>
          <w:fldChar w:fldCharType="separate"/>
        </w:r>
        <w:r>
          <w:rPr>
            <w:lang w:val="zh-CN"/>
          </w:rPr>
          <w:t>3</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6F5"/>
    <w:rsid w:val="00021D44"/>
    <w:rsid w:val="00086F04"/>
    <w:rsid w:val="000B5B35"/>
    <w:rsid w:val="001308B1"/>
    <w:rsid w:val="0028149A"/>
    <w:rsid w:val="002A466A"/>
    <w:rsid w:val="004816F5"/>
    <w:rsid w:val="00533019"/>
    <w:rsid w:val="00634B7A"/>
    <w:rsid w:val="006876AB"/>
    <w:rsid w:val="00770A87"/>
    <w:rsid w:val="00786465"/>
    <w:rsid w:val="00A8201C"/>
    <w:rsid w:val="00B163BF"/>
    <w:rsid w:val="00BE5163"/>
    <w:rsid w:val="00C46852"/>
    <w:rsid w:val="00D0686C"/>
    <w:rsid w:val="00D312B2"/>
    <w:rsid w:val="00D945A6"/>
    <w:rsid w:val="00E627D7"/>
    <w:rsid w:val="00EB3924"/>
    <w:rsid w:val="00F15AED"/>
    <w:rsid w:val="3F7FAD90"/>
    <w:rsid w:val="51FCB7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qFormat/>
    <w:uiPriority w:val="99"/>
    <w:rPr>
      <w:sz w:val="18"/>
      <w:szCs w:val="18"/>
    </w:rPr>
  </w:style>
  <w:style w:type="character" w:customStyle="1" w:styleId="7">
    <w:name w:val="页眉 Char"/>
    <w:basedOn w:val="5"/>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1482</Words>
  <Characters>8449</Characters>
  <Lines>70</Lines>
  <Paragraphs>19</Paragraphs>
  <TotalTime>34</TotalTime>
  <ScaleCrop>false</ScaleCrop>
  <LinksUpToDate>false</LinksUpToDate>
  <CharactersWithSpaces>9912</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2021-05-25T18:05:00Z</dcterms:created>
  <dc:creator>lenovo</dc:creator>
  <cp:lastModifiedBy>法制信访科</cp:lastModifiedBy>
  <dcterms:modified xsi:type="dcterms:W3CDTF">2021-07-23T14:55:46Z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