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outlineLvl w:val="1"/>
        <w:rPr>
          <w:rFonts w:ascii="方正小标宋简体" w:hAnsi="方正小标宋简体" w:eastAsia="方正小标宋简体" w:cs="方正小标宋简体"/>
          <w:color w:val="000000" w:themeColor="text1"/>
          <w:kern w:val="36"/>
          <w:sz w:val="36"/>
          <w:szCs w:val="36"/>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kern w:val="36"/>
          <w:sz w:val="36"/>
          <w:szCs w:val="36"/>
          <w:highlight w:val="none"/>
          <w14:textFill>
            <w14:solidFill>
              <w14:schemeClr w14:val="tx1"/>
            </w14:solidFill>
          </w14:textFill>
        </w:rPr>
        <w:t>北京市海淀区翠微小学温泉分校章程</w:t>
      </w:r>
    </w:p>
    <w:p>
      <w:pPr>
        <w:spacing w:line="360" w:lineRule="auto"/>
        <w:jc w:val="center"/>
        <w:rPr>
          <w:b/>
          <w:color w:val="000000" w:themeColor="text1"/>
          <w:sz w:val="30"/>
          <w:szCs w:val="30"/>
          <w:highlight w:val="none"/>
          <w14:textFill>
            <w14:solidFill>
              <w14:schemeClr w14:val="tx1"/>
            </w14:solidFill>
          </w14:textFill>
        </w:rPr>
      </w:pPr>
      <w:r>
        <w:rPr>
          <w:rFonts w:hint="eastAsia"/>
          <w:b/>
          <w:color w:val="000000" w:themeColor="text1"/>
          <w:sz w:val="30"/>
          <w:szCs w:val="30"/>
          <w:highlight w:val="none"/>
          <w14:textFill>
            <w14:solidFill>
              <w14:schemeClr w14:val="tx1"/>
            </w14:solidFill>
          </w14:textFill>
        </w:rPr>
        <w:t>序言</w:t>
      </w:r>
    </w:p>
    <w:p>
      <w:pPr>
        <w:spacing w:line="360" w:lineRule="auto"/>
        <w:ind w:firstLine="601"/>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北京市海淀区翠微小学温泉分校</w:t>
      </w:r>
      <w:r>
        <w:rPr>
          <w:rFonts w:ascii="仿宋_GB2312" w:hAnsi="仿宋_GB2312" w:eastAsia="仿宋_GB2312" w:cs="仿宋_GB2312"/>
          <w:color w:val="000000" w:themeColor="text1"/>
          <w:kern w:val="0"/>
          <w:sz w:val="22"/>
          <w:highlight w:val="none"/>
          <w14:textFill>
            <w14:solidFill>
              <w14:schemeClr w14:val="tx1"/>
            </w14:solidFill>
          </w14:textFill>
        </w:rPr>
        <w:t>是隶属于翠微</w:t>
      </w:r>
      <w:r>
        <w:rPr>
          <w:rFonts w:hint="eastAsia" w:ascii="仿宋_GB2312" w:hAnsi="仿宋_GB2312" w:eastAsia="仿宋_GB2312" w:cs="仿宋_GB2312"/>
          <w:color w:val="000000" w:themeColor="text1"/>
          <w:kern w:val="0"/>
          <w:sz w:val="22"/>
          <w:highlight w:val="none"/>
          <w14:textFill>
            <w14:solidFill>
              <w14:schemeClr w14:val="tx1"/>
            </w14:solidFill>
          </w14:textFill>
        </w:rPr>
        <w:t>小学</w:t>
      </w:r>
      <w:r>
        <w:rPr>
          <w:rFonts w:ascii="仿宋_GB2312" w:hAnsi="仿宋_GB2312" w:eastAsia="仿宋_GB2312" w:cs="仿宋_GB2312"/>
          <w:color w:val="000000" w:themeColor="text1"/>
          <w:kern w:val="0"/>
          <w:sz w:val="22"/>
          <w:highlight w:val="none"/>
          <w14:textFill>
            <w14:solidFill>
              <w14:schemeClr w14:val="tx1"/>
            </w14:solidFill>
          </w14:textFill>
        </w:rPr>
        <w:t>教育集团</w:t>
      </w:r>
      <w:r>
        <w:rPr>
          <w:rFonts w:hint="eastAsia" w:ascii="仿宋_GB2312" w:hAnsi="仿宋_GB2312" w:eastAsia="仿宋_GB2312" w:cs="仿宋_GB2312"/>
          <w:color w:val="000000" w:themeColor="text1"/>
          <w:kern w:val="0"/>
          <w:sz w:val="22"/>
          <w:highlight w:val="none"/>
          <w14:textFill>
            <w14:solidFill>
              <w14:schemeClr w14:val="tx1"/>
            </w14:solidFill>
          </w14:textFill>
        </w:rPr>
        <w:t>的一所</w:t>
      </w:r>
      <w:r>
        <w:rPr>
          <w:rFonts w:ascii="仿宋_GB2312" w:hAnsi="仿宋_GB2312" w:eastAsia="仿宋_GB2312" w:cs="仿宋_GB2312"/>
          <w:color w:val="000000" w:themeColor="text1"/>
          <w:kern w:val="0"/>
          <w:sz w:val="22"/>
          <w:highlight w:val="none"/>
          <w14:textFill>
            <w14:solidFill>
              <w14:schemeClr w14:val="tx1"/>
            </w14:solidFill>
          </w14:textFill>
        </w:rPr>
        <w:t>独立建制的小学</w:t>
      </w:r>
      <w:r>
        <w:rPr>
          <w:rFonts w:ascii="仿宋_GB2312" w:hAnsi="仿宋_GB2312" w:eastAsia="仿宋_GB2312" w:cs="仿宋_GB2312"/>
          <w:color w:val="000000" w:themeColor="text1"/>
          <w:kern w:val="0"/>
          <w:sz w:val="22"/>
          <w:highlight w:val="none"/>
          <w14:textFill>
            <w14:solidFill>
              <w14:schemeClr w14:val="tx1"/>
            </w14:solidFill>
          </w14:textFill>
        </w:rPr>
        <w:t>。</w:t>
      </w:r>
      <w:r>
        <w:rPr>
          <w:rFonts w:hint="eastAsia" w:ascii="仿宋_GB2312" w:hAnsi="仿宋_GB2312" w:eastAsia="仿宋_GB2312" w:cs="仿宋_GB2312"/>
          <w:color w:val="000000" w:themeColor="text1"/>
          <w:kern w:val="0"/>
          <w:sz w:val="22"/>
          <w:highlight w:val="none"/>
          <w14:textFill>
            <w14:solidFill>
              <w14:schemeClr w14:val="tx1"/>
            </w14:solidFill>
          </w14:textFill>
        </w:rPr>
        <w:t>翠微小学初建于1956年。1994年7月，海淀教委为适应城市发展需要，进行规模办学试验，原罗道庄小学、卫国学校小学部统一合并成翠微小学，同年年底又与温泉小学（学校前身）合并。2015年12月，温泉地区白家疃小学归属翠微小学。2018年7月,翠微小学又建立了南校区，形成一校六址。2019年4月</w:t>
      </w:r>
      <w:r>
        <w:rPr>
          <w:rFonts w:ascii="仿宋_GB2312" w:hAnsi="仿宋_GB2312" w:eastAsia="仿宋_GB2312" w:cs="仿宋_GB2312"/>
          <w:color w:val="000000" w:themeColor="text1"/>
          <w:kern w:val="0"/>
          <w:sz w:val="22"/>
          <w:highlight w:val="none"/>
          <w14:textFill>
            <w14:solidFill>
              <w14:schemeClr w14:val="tx1"/>
            </w14:solidFill>
          </w14:textFill>
        </w:rPr>
        <w:t>，翠微小学温泉</w:t>
      </w:r>
      <w:r>
        <w:rPr>
          <w:rFonts w:hint="eastAsia" w:ascii="仿宋_GB2312" w:hAnsi="仿宋_GB2312" w:eastAsia="仿宋_GB2312" w:cs="仿宋_GB2312"/>
          <w:color w:val="000000" w:themeColor="text1"/>
          <w:kern w:val="0"/>
          <w:sz w:val="22"/>
          <w:highlight w:val="none"/>
          <w14:textFill>
            <w14:solidFill>
              <w14:schemeClr w14:val="tx1"/>
            </w14:solidFill>
          </w14:textFill>
        </w:rPr>
        <w:t>分校</w:t>
      </w:r>
      <w:r>
        <w:rPr>
          <w:rFonts w:ascii="仿宋_GB2312" w:hAnsi="仿宋_GB2312" w:eastAsia="仿宋_GB2312" w:cs="仿宋_GB2312"/>
          <w:color w:val="000000" w:themeColor="text1"/>
          <w:kern w:val="0"/>
          <w:sz w:val="22"/>
          <w:highlight w:val="none"/>
          <w14:textFill>
            <w14:solidFill>
              <w14:schemeClr w14:val="tx1"/>
            </w14:solidFill>
          </w14:textFill>
        </w:rPr>
        <w:t>独立建制，</w:t>
      </w:r>
      <w:r>
        <w:rPr>
          <w:rFonts w:hint="eastAsia" w:ascii="仿宋_GB2312" w:hAnsi="仿宋_GB2312" w:eastAsia="仿宋_GB2312" w:cs="仿宋_GB2312"/>
          <w:color w:val="000000" w:themeColor="text1"/>
          <w:kern w:val="0"/>
          <w:sz w:val="22"/>
          <w:highlight w:val="none"/>
          <w14:textFill>
            <w14:solidFill>
              <w14:schemeClr w14:val="tx1"/>
            </w14:solidFill>
          </w14:textFill>
        </w:rPr>
        <w:t>设有</w:t>
      </w:r>
      <w:r>
        <w:rPr>
          <w:rFonts w:ascii="仿宋_GB2312" w:hAnsi="仿宋_GB2312" w:eastAsia="仿宋_GB2312" w:cs="仿宋_GB2312"/>
          <w:color w:val="000000" w:themeColor="text1"/>
          <w:kern w:val="0"/>
          <w:sz w:val="22"/>
          <w:highlight w:val="none"/>
          <w14:textFill>
            <w14:solidFill>
              <w14:schemeClr w14:val="tx1"/>
            </w14:solidFill>
          </w14:textFill>
        </w:rPr>
        <w:t>温泉校区和白家疃校区。</w:t>
      </w:r>
      <w:r>
        <w:rPr>
          <w:rFonts w:hint="eastAsia" w:ascii="仿宋_GB2312" w:hAnsi="仿宋_GB2312" w:eastAsia="仿宋_GB2312" w:cs="仿宋_GB2312"/>
          <w:color w:val="000000" w:themeColor="text1"/>
          <w:kern w:val="0"/>
          <w:sz w:val="22"/>
          <w:highlight w:val="none"/>
          <w14:textFill>
            <w14:solidFill>
              <w14:schemeClr w14:val="tx1"/>
            </w14:solidFill>
          </w14:textFill>
        </w:rPr>
        <w:t>翠微小学温泉分校秉承翠</w:t>
      </w:r>
      <w:bookmarkStart w:id="1" w:name="_GoBack"/>
      <w:bookmarkEnd w:id="1"/>
      <w:r>
        <w:rPr>
          <w:rFonts w:hint="eastAsia" w:ascii="仿宋_GB2312" w:hAnsi="仿宋_GB2312" w:eastAsia="仿宋_GB2312" w:cs="仿宋_GB2312"/>
          <w:color w:val="000000" w:themeColor="text1"/>
          <w:kern w:val="0"/>
          <w:sz w:val="22"/>
          <w:highlight w:val="none"/>
          <w14:textFill>
            <w14:solidFill>
              <w14:schemeClr w14:val="tx1"/>
            </w14:solidFill>
          </w14:textFill>
        </w:rPr>
        <w:t>微小学在多年办学历程中,逐渐形成的文化核心理念，高效的课程结构和独特的艺术教育体系，致力于“一校一特质，一园一特色，一师一特点，一生一特长”发展方略，不断朝着“创建受社会广泛认可的翠·微教育品牌”迈进。</w:t>
      </w:r>
    </w:p>
    <w:p>
      <w:pPr>
        <w:spacing w:line="360" w:lineRule="auto"/>
        <w:ind w:firstLine="601"/>
        <w:rPr>
          <w:rFonts w:ascii="仿宋_GB2312" w:hAnsi="仿宋_GB2312" w:eastAsia="仿宋_GB2312" w:cs="仿宋_GB2312"/>
          <w:color w:val="000000" w:themeColor="text1"/>
          <w:kern w:val="0"/>
          <w:sz w:val="22"/>
          <w:highlight w:val="none"/>
          <w14:textFill>
            <w14:solidFill>
              <w14:schemeClr w14:val="tx1"/>
            </w14:solidFill>
          </w14:textFill>
        </w:rPr>
      </w:pPr>
    </w:p>
    <w:p>
      <w:pPr>
        <w:spacing w:line="360" w:lineRule="auto"/>
        <w:jc w:val="center"/>
        <w:rPr>
          <w:b/>
          <w:color w:val="000000" w:themeColor="text1"/>
          <w:sz w:val="30"/>
          <w:szCs w:val="30"/>
          <w:highlight w:val="none"/>
          <w14:textFill>
            <w14:solidFill>
              <w14:schemeClr w14:val="tx1"/>
            </w14:solidFill>
          </w14:textFill>
        </w:rPr>
      </w:pPr>
      <w:r>
        <w:rPr>
          <w:rFonts w:hint="eastAsia"/>
          <w:b/>
          <w:color w:val="000000" w:themeColor="text1"/>
          <w:sz w:val="30"/>
          <w:szCs w:val="30"/>
          <w:highlight w:val="none"/>
          <w14:textFill>
            <w14:solidFill>
              <w14:schemeClr w14:val="tx1"/>
            </w14:solidFill>
          </w14:textFill>
        </w:rPr>
        <w:t xml:space="preserve"> 第一章 总则</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b/>
          <w:bCs/>
          <w:color w:val="000000" w:themeColor="text1"/>
          <w:sz w:val="20"/>
          <w:szCs w:val="20"/>
          <w:highlight w:val="none"/>
          <w14:textFill>
            <w14:solidFill>
              <w14:schemeClr w14:val="tx1"/>
            </w14:solidFill>
          </w14:textFill>
        </w:rPr>
        <w:t xml:space="preserve">     </w:t>
      </w: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第一条  </w:t>
      </w:r>
      <w:r>
        <w:rPr>
          <w:rFonts w:hint="eastAsia" w:ascii="仿宋_GB2312" w:hAnsi="仿宋_GB2312" w:eastAsia="仿宋_GB2312" w:cs="仿宋_GB2312"/>
          <w:color w:val="000000" w:themeColor="text1"/>
          <w:kern w:val="0"/>
          <w:sz w:val="22"/>
          <w:highlight w:val="none"/>
          <w14:textFill>
            <w14:solidFill>
              <w14:schemeClr w14:val="tx1"/>
            </w14:solidFill>
          </w14:textFill>
        </w:rPr>
        <w:t>以</w:t>
      </w:r>
      <w:r>
        <w:rPr>
          <w:rFonts w:ascii="仿宋_GB2312" w:hAnsi="仿宋_GB2312" w:eastAsia="仿宋_GB2312" w:cs="仿宋_GB2312"/>
          <w:color w:val="000000" w:themeColor="text1"/>
          <w:kern w:val="0"/>
          <w:sz w:val="22"/>
          <w:highlight w:val="none"/>
          <w14:textFill>
            <w14:solidFill>
              <w14:schemeClr w14:val="tx1"/>
            </w14:solidFill>
          </w14:textFill>
        </w:rPr>
        <w:t>习近平新时代中国特色社会主义思想为指导，深入学习</w:t>
      </w:r>
      <w:r>
        <w:rPr>
          <w:rFonts w:hint="eastAsia" w:ascii="仿宋_GB2312" w:hAnsi="仿宋_GB2312" w:eastAsia="仿宋_GB2312" w:cs="仿宋_GB2312"/>
          <w:color w:val="000000" w:themeColor="text1"/>
          <w:kern w:val="0"/>
          <w:sz w:val="22"/>
          <w:highlight w:val="none"/>
          <w14:textFill>
            <w14:solidFill>
              <w14:schemeClr w14:val="tx1"/>
            </w14:solidFill>
          </w14:textFill>
        </w:rPr>
        <w:t>贯彻</w:t>
      </w:r>
      <w:r>
        <w:rPr>
          <w:rFonts w:ascii="仿宋_GB2312" w:hAnsi="仿宋_GB2312" w:eastAsia="仿宋_GB2312" w:cs="仿宋_GB2312"/>
          <w:color w:val="000000" w:themeColor="text1"/>
          <w:kern w:val="0"/>
          <w:sz w:val="22"/>
          <w:highlight w:val="none"/>
          <w14:textFill>
            <w14:solidFill>
              <w14:schemeClr w14:val="tx1"/>
            </w14:solidFill>
          </w14:textFill>
        </w:rPr>
        <w:t>习近平总书记</w:t>
      </w:r>
      <w:r>
        <w:rPr>
          <w:rFonts w:hint="eastAsia" w:ascii="仿宋_GB2312" w:hAnsi="仿宋_GB2312" w:eastAsia="仿宋_GB2312" w:cs="仿宋_GB2312"/>
          <w:color w:val="000000" w:themeColor="text1"/>
          <w:kern w:val="0"/>
          <w:sz w:val="22"/>
          <w:highlight w:val="none"/>
          <w14:textFill>
            <w14:solidFill>
              <w14:schemeClr w14:val="tx1"/>
            </w14:solidFill>
          </w14:textFill>
        </w:rPr>
        <w:t>关于</w:t>
      </w:r>
      <w:r>
        <w:rPr>
          <w:rFonts w:ascii="仿宋_GB2312" w:hAnsi="仿宋_GB2312" w:eastAsia="仿宋_GB2312" w:cs="仿宋_GB2312"/>
          <w:color w:val="000000" w:themeColor="text1"/>
          <w:kern w:val="0"/>
          <w:sz w:val="22"/>
          <w:highlight w:val="none"/>
          <w14:textFill>
            <w14:solidFill>
              <w14:schemeClr w14:val="tx1"/>
            </w14:solidFill>
          </w14:textFill>
        </w:rPr>
        <w:t>教育的重要论述，</w:t>
      </w:r>
      <w:r>
        <w:rPr>
          <w:rFonts w:hint="eastAsia" w:ascii="仿宋_GB2312" w:hAnsi="仿宋_GB2312" w:eastAsia="仿宋_GB2312" w:cs="仿宋_GB2312"/>
          <w:color w:val="000000" w:themeColor="text1"/>
          <w:kern w:val="0"/>
          <w:sz w:val="22"/>
          <w:highlight w:val="none"/>
          <w14:textFill>
            <w14:solidFill>
              <w14:schemeClr w14:val="tx1"/>
            </w14:solidFill>
          </w14:textFill>
        </w:rPr>
        <w:t>全面贯彻党的教育方针，坚持社会主义</w:t>
      </w:r>
      <w:r>
        <w:rPr>
          <w:rFonts w:ascii="仿宋_GB2312" w:hAnsi="仿宋_GB2312" w:eastAsia="仿宋_GB2312" w:cs="仿宋_GB2312"/>
          <w:color w:val="000000" w:themeColor="text1"/>
          <w:kern w:val="0"/>
          <w:sz w:val="22"/>
          <w:highlight w:val="none"/>
          <w14:textFill>
            <w14:solidFill>
              <w14:schemeClr w14:val="tx1"/>
            </w14:solidFill>
          </w14:textFill>
        </w:rPr>
        <w:t>办学方向，加强党对教育的全面领导，落实</w:t>
      </w:r>
      <w:r>
        <w:rPr>
          <w:rFonts w:hint="eastAsia" w:ascii="仿宋_GB2312" w:hAnsi="仿宋_GB2312" w:eastAsia="仿宋_GB2312" w:cs="仿宋_GB2312"/>
          <w:color w:val="000000" w:themeColor="text1"/>
          <w:kern w:val="0"/>
          <w:sz w:val="22"/>
          <w:highlight w:val="none"/>
          <w14:textFill>
            <w14:solidFill>
              <w14:schemeClr w14:val="tx1"/>
            </w14:solidFill>
          </w14:textFill>
        </w:rPr>
        <w:t>立德树人</w:t>
      </w:r>
      <w:r>
        <w:rPr>
          <w:rFonts w:ascii="仿宋_GB2312" w:hAnsi="仿宋_GB2312" w:eastAsia="仿宋_GB2312" w:cs="仿宋_GB2312"/>
          <w:color w:val="000000" w:themeColor="text1"/>
          <w:kern w:val="0"/>
          <w:sz w:val="22"/>
          <w:highlight w:val="none"/>
          <w14:textFill>
            <w14:solidFill>
              <w14:schemeClr w14:val="tx1"/>
            </w14:solidFill>
          </w14:textFill>
        </w:rPr>
        <w:t>根本任务，培养德智体美劳全面发展的社会主义建设者和接班人</w:t>
      </w:r>
      <w:r>
        <w:rPr>
          <w:rFonts w:hint="eastAsia" w:ascii="仿宋_GB2312" w:hAnsi="仿宋_GB2312" w:eastAsia="仿宋_GB2312" w:cs="仿宋_GB2312"/>
          <w:color w:val="000000" w:themeColor="text1"/>
          <w:kern w:val="0"/>
          <w:sz w:val="22"/>
          <w:highlight w:val="none"/>
          <w14:textFill>
            <w14:solidFill>
              <w14:schemeClr w14:val="tx1"/>
            </w14:solidFill>
          </w14:textFill>
        </w:rPr>
        <w:t>。</w:t>
      </w:r>
      <w:r>
        <w:rPr>
          <w:rFonts w:hint="eastAsia" w:ascii="仿宋_GB2312" w:hAnsi="仿宋_GB2312" w:eastAsia="仿宋_GB2312" w:cs="仿宋_GB2312"/>
          <w:color w:val="000000" w:themeColor="text1"/>
          <w:kern w:val="0"/>
          <w:sz w:val="22"/>
          <w:highlight w:val="none"/>
          <w14:textFill>
            <w14:solidFill>
              <w14:schemeClr w14:val="tx1"/>
            </w14:solidFill>
          </w14:textFill>
        </w:rPr>
        <w:t>为提高学校管理的标准化、科学化、精细化水平，促进学校管理体系和管理能力的规范化、现代化，提升育人质量和办学品质，依据《中华人民共和国教育法》《中华人民共和国义务教育法》《中华人民共和国教师法》《全面推进依法治校实施纲要》《义务教育学校管理标准》等相关法律和规定，根据学校集团六十多年的办学实践和未来发展目标，特制定本章程。</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    第二条 </w:t>
      </w:r>
      <w:r>
        <w:rPr>
          <w:rFonts w:ascii="仿宋_GB2312" w:hAnsi="仿宋_GB2312" w:eastAsia="仿宋_GB2312" w:cs="仿宋_GB2312"/>
          <w:b/>
          <w:color w:val="000000" w:themeColor="text1"/>
          <w:kern w:val="0"/>
          <w:sz w:val="22"/>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2"/>
          <w:highlight w:val="none"/>
          <w14:textFill>
            <w14:solidFill>
              <w14:schemeClr w14:val="tx1"/>
            </w14:solidFill>
          </w14:textFill>
        </w:rPr>
        <w:t>集团</w:t>
      </w:r>
      <w:r>
        <w:rPr>
          <w:rFonts w:ascii="仿宋_GB2312" w:hAnsi="仿宋_GB2312" w:eastAsia="仿宋_GB2312" w:cs="仿宋_GB2312"/>
          <w:color w:val="000000" w:themeColor="text1"/>
          <w:kern w:val="0"/>
          <w:sz w:val="22"/>
          <w:highlight w:val="none"/>
          <w14:textFill>
            <w14:solidFill>
              <w14:schemeClr w14:val="tx1"/>
            </w14:solidFill>
          </w14:textFill>
        </w:rPr>
        <w:t>学</w:t>
      </w:r>
      <w:r>
        <w:rPr>
          <w:rFonts w:hint="eastAsia" w:ascii="仿宋_GB2312" w:hAnsi="仿宋_GB2312" w:eastAsia="仿宋_GB2312" w:cs="仿宋_GB2312"/>
          <w:color w:val="000000" w:themeColor="text1"/>
          <w:kern w:val="0"/>
          <w:sz w:val="22"/>
          <w:highlight w:val="none"/>
          <w14:textFill>
            <w14:solidFill>
              <w14:schemeClr w14:val="tx1"/>
            </w14:solidFill>
          </w14:textFill>
        </w:rPr>
        <w:t>校名称为北京市海淀区翠微小学（简称翠微小学），英文名为</w:t>
      </w:r>
      <w:r>
        <w:rPr>
          <w:rFonts w:ascii="仿宋_GB2312" w:hAnsi="仿宋_GB2312" w:eastAsia="仿宋_GB2312" w:cs="仿宋_GB2312"/>
          <w:color w:val="000000" w:themeColor="text1"/>
          <w:kern w:val="0"/>
          <w:sz w:val="22"/>
          <w:highlight w:val="none"/>
          <w14:textFill>
            <w14:solidFill>
              <w14:schemeClr w14:val="tx1"/>
            </w14:solidFill>
          </w14:textFill>
        </w:rPr>
        <w:t>Cui Wei Primary School</w:t>
      </w: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w:t>
      </w:r>
      <w:r>
        <w:rPr>
          <w:rFonts w:ascii="仿宋_GB2312" w:hAnsi="仿宋_GB2312" w:eastAsia="仿宋_GB2312" w:cs="仿宋_GB2312"/>
          <w:color w:val="000000" w:themeColor="text1"/>
          <w:kern w:val="0"/>
          <w:sz w:val="22"/>
          <w:highlight w:val="none"/>
          <w14:textFill>
            <w14:solidFill>
              <w14:schemeClr w14:val="tx1"/>
            </w14:solidFill>
          </w14:textFill>
        </w:rPr>
        <w:t>of</w:t>
      </w: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Haidian District Beijing </w:t>
      </w:r>
      <w:r>
        <w:rPr>
          <w:rFonts w:ascii="仿宋_GB2312" w:hAnsi="仿宋_GB2312" w:eastAsia="仿宋_GB2312" w:cs="仿宋_GB2312"/>
          <w:color w:val="000000" w:themeColor="text1"/>
          <w:kern w:val="0"/>
          <w:sz w:val="22"/>
          <w:highlight w:val="none"/>
          <w14:textFill>
            <w14:solidFill>
              <w14:schemeClr w14:val="tx1"/>
            </w14:solidFill>
          </w14:textFill>
        </w:rPr>
        <w:t>City</w:t>
      </w:r>
      <w:r>
        <w:rPr>
          <w:rFonts w:hint="eastAsia" w:ascii="仿宋_GB2312" w:hAnsi="仿宋_GB2312" w:eastAsia="仿宋_GB2312" w:cs="仿宋_GB2312"/>
          <w:color w:val="000000" w:themeColor="text1"/>
          <w:kern w:val="0"/>
          <w:sz w:val="22"/>
          <w:highlight w:val="none"/>
          <w14:textFill>
            <w14:solidFill>
              <w14:schemeClr w14:val="tx1"/>
            </w14:solidFill>
          </w14:textFill>
        </w:rPr>
        <w:t>.</w:t>
      </w:r>
    </w:p>
    <w:p>
      <w:pPr>
        <w:spacing w:line="360" w:lineRule="auto"/>
        <w:ind w:firstLine="600"/>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学校集团法定住所：（本校区）北京市海淀区翠微路22号。</w:t>
      </w:r>
    </w:p>
    <w:p>
      <w:pPr>
        <w:spacing w:line="360" w:lineRule="auto"/>
        <w:ind w:firstLine="600"/>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学校名称</w:t>
      </w:r>
      <w:r>
        <w:rPr>
          <w:rFonts w:ascii="仿宋_GB2312" w:hAnsi="仿宋_GB2312" w:eastAsia="仿宋_GB2312" w:cs="仿宋_GB2312"/>
          <w:color w:val="000000" w:themeColor="text1"/>
          <w:kern w:val="0"/>
          <w:sz w:val="22"/>
          <w:highlight w:val="none"/>
          <w14:textFill>
            <w14:solidFill>
              <w14:schemeClr w14:val="tx1"/>
            </w14:solidFill>
          </w14:textFill>
        </w:rPr>
        <w:t>为北京市海淀区翠微小学温泉分校</w:t>
      </w: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英文名</w:t>
      </w:r>
      <w:r>
        <w:rPr>
          <w:rFonts w:ascii="仿宋_GB2312" w:hAnsi="仿宋_GB2312" w:eastAsia="仿宋_GB2312" w:cs="仿宋_GB2312"/>
          <w:color w:val="000000" w:themeColor="text1"/>
          <w:kern w:val="0"/>
          <w:sz w:val="22"/>
          <w:highlight w:val="none"/>
          <w14:textFill>
            <w14:solidFill>
              <w14:schemeClr w14:val="tx1"/>
            </w14:solidFill>
          </w14:textFill>
        </w:rPr>
        <w:t>为</w:t>
      </w:r>
      <w:r>
        <w:rPr>
          <w:rFonts w:hint="eastAsia" w:ascii="仿宋_GB2312" w:hAnsi="仿宋_GB2312" w:eastAsia="仿宋_GB2312" w:cs="仿宋_GB2312"/>
          <w:color w:val="000000" w:themeColor="text1"/>
          <w:kern w:val="0"/>
          <w:sz w:val="22"/>
          <w:highlight w:val="none"/>
          <w14:textFill>
            <w14:solidFill>
              <w14:schemeClr w14:val="tx1"/>
            </w14:solidFill>
          </w14:textFill>
        </w:rPr>
        <w:t>Beijing Haidian Cuiwei Primary School</w:t>
      </w:r>
      <w:r>
        <w:rPr>
          <w:rFonts w:ascii="仿宋_GB2312" w:hAnsi="仿宋_GB2312" w:eastAsia="仿宋_GB2312" w:cs="仿宋_GB2312"/>
          <w:color w:val="000000" w:themeColor="text1"/>
          <w:kern w:val="0"/>
          <w:sz w:val="22"/>
          <w:highlight w:val="none"/>
          <w14:textFill>
            <w14:solidFill>
              <w14:schemeClr w14:val="tx1"/>
            </w14:solidFill>
          </w14:textFill>
        </w:rPr>
        <w:t xml:space="preserve"> Wenquan </w:t>
      </w:r>
    </w:p>
    <w:p>
      <w:pPr>
        <w:spacing w:line="360" w:lineRule="auto"/>
        <w:ind w:firstLine="600"/>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温泉分校</w:t>
      </w:r>
      <w:r>
        <w:rPr>
          <w:rFonts w:ascii="仿宋_GB2312" w:hAnsi="仿宋_GB2312" w:eastAsia="仿宋_GB2312" w:cs="仿宋_GB2312"/>
          <w:color w:val="000000" w:themeColor="text1"/>
          <w:kern w:val="0"/>
          <w:sz w:val="22"/>
          <w:highlight w:val="none"/>
          <w14:textFill>
            <w14:solidFill>
              <w14:schemeClr w14:val="tx1"/>
            </w14:solidFill>
          </w14:textFill>
        </w:rPr>
        <w:t>：</w:t>
      </w:r>
      <w:r>
        <w:rPr>
          <w:rFonts w:hint="eastAsia" w:ascii="仿宋_GB2312" w:hAnsi="仿宋_GB2312" w:eastAsia="仿宋_GB2312" w:cs="仿宋_GB2312"/>
          <w:color w:val="000000" w:themeColor="text1"/>
          <w:kern w:val="0"/>
          <w:sz w:val="22"/>
          <w:highlight w:val="none"/>
          <w14:textFill>
            <w14:solidFill>
              <w14:schemeClr w14:val="tx1"/>
            </w14:solidFill>
          </w14:textFill>
        </w:rPr>
        <w:t>北京市海淀区温泉镇温</w:t>
      </w:r>
      <w:r>
        <w:rPr>
          <w:rFonts w:ascii="仿宋_GB2312" w:hAnsi="仿宋_GB2312" w:eastAsia="仿宋_GB2312" w:cs="仿宋_GB2312"/>
          <w:color w:val="000000" w:themeColor="text1"/>
          <w:kern w:val="0"/>
          <w:sz w:val="22"/>
          <w:highlight w:val="none"/>
          <w14:textFill>
            <w14:solidFill>
              <w14:schemeClr w14:val="tx1"/>
            </w14:solidFill>
          </w14:textFill>
        </w:rPr>
        <w:t>泉村北</w:t>
      </w:r>
      <w:r>
        <w:rPr>
          <w:rFonts w:hint="eastAsia" w:ascii="仿宋_GB2312" w:hAnsi="仿宋_GB2312" w:eastAsia="仿宋_GB2312" w:cs="仿宋_GB2312"/>
          <w:color w:val="000000" w:themeColor="text1"/>
          <w:kern w:val="0"/>
          <w:sz w:val="22"/>
          <w:highlight w:val="none"/>
          <w14:textFill>
            <w14:solidFill>
              <w14:schemeClr w14:val="tx1"/>
            </w14:solidFill>
          </w14:textFill>
        </w:rPr>
        <w:t>；</w:t>
      </w:r>
    </w:p>
    <w:p>
      <w:pPr>
        <w:spacing w:line="360" w:lineRule="auto"/>
        <w:ind w:firstLine="600"/>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温泉分校</w:t>
      </w:r>
      <w:r>
        <w:rPr>
          <w:rFonts w:ascii="仿宋_GB2312" w:hAnsi="仿宋_GB2312" w:eastAsia="仿宋_GB2312" w:cs="仿宋_GB2312"/>
          <w:color w:val="000000" w:themeColor="text1"/>
          <w:kern w:val="0"/>
          <w:sz w:val="22"/>
          <w:highlight w:val="none"/>
          <w14:textFill>
            <w14:solidFill>
              <w14:schemeClr w14:val="tx1"/>
            </w14:solidFill>
          </w14:textFill>
        </w:rPr>
        <w:t>白家疃校区</w:t>
      </w:r>
      <w:r>
        <w:rPr>
          <w:rFonts w:hint="eastAsia" w:ascii="仿宋_GB2312" w:hAnsi="仿宋_GB2312" w:eastAsia="仿宋_GB2312" w:cs="仿宋_GB2312"/>
          <w:color w:val="000000" w:themeColor="text1"/>
          <w:kern w:val="0"/>
          <w:sz w:val="22"/>
          <w:highlight w:val="none"/>
          <w14:textFill>
            <w14:solidFill>
              <w14:schemeClr w14:val="tx1"/>
            </w14:solidFill>
          </w14:textFill>
        </w:rPr>
        <w:t>：北京市海淀区白家疃村467号。</w:t>
      </w:r>
    </w:p>
    <w:p>
      <w:pPr>
        <w:spacing w:line="360" w:lineRule="auto"/>
        <w:ind w:firstLine="437" w:firstLineChars="198"/>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第三条</w:t>
      </w: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w:t>
      </w:r>
      <w:r>
        <w:rPr>
          <w:rFonts w:ascii="仿宋_GB2312" w:hAnsi="仿宋_GB2312" w:eastAsia="仿宋_GB2312" w:cs="仿宋_GB2312"/>
          <w:color w:val="000000" w:themeColor="text1"/>
          <w:kern w:val="0"/>
          <w:sz w:val="22"/>
          <w:highlight w:val="none"/>
          <w14:textFill>
            <w14:solidFill>
              <w14:schemeClr w14:val="tx1"/>
            </w14:solidFill>
          </w14:textFill>
        </w:rPr>
        <w:t xml:space="preserve"> </w:t>
      </w:r>
      <w:r>
        <w:rPr>
          <w:rFonts w:hint="eastAsia" w:ascii="仿宋_GB2312" w:hAnsi="仿宋_GB2312" w:eastAsia="仿宋_GB2312" w:cs="仿宋_GB2312"/>
          <w:color w:val="000000" w:themeColor="text1"/>
          <w:sz w:val="22"/>
          <w:highlight w:val="none"/>
          <w14:textFill>
            <w14:solidFill>
              <w14:schemeClr w14:val="tx1"/>
            </w14:solidFill>
          </w14:textFill>
        </w:rPr>
        <w:t>翠微小学温泉分校</w:t>
      </w:r>
      <w:r>
        <w:rPr>
          <w:rFonts w:hint="eastAsia" w:ascii="仿宋_GB2312" w:hAnsi="仿宋_GB2312" w:eastAsia="仿宋_GB2312" w:cs="仿宋_GB2312"/>
          <w:color w:val="000000" w:themeColor="text1"/>
          <w:kern w:val="0"/>
          <w:sz w:val="22"/>
          <w:highlight w:val="none"/>
          <w14:textFill>
            <w14:solidFill>
              <w14:schemeClr w14:val="tx1"/>
            </w14:solidFill>
          </w14:textFill>
        </w:rPr>
        <w:t>归属北京</w:t>
      </w:r>
      <w:r>
        <w:rPr>
          <w:rFonts w:ascii="仿宋_GB2312" w:hAnsi="仿宋_GB2312" w:eastAsia="仿宋_GB2312" w:cs="仿宋_GB2312"/>
          <w:color w:val="000000" w:themeColor="text1"/>
          <w:kern w:val="0"/>
          <w:sz w:val="22"/>
          <w:highlight w:val="none"/>
          <w14:textFill>
            <w14:solidFill>
              <w14:schemeClr w14:val="tx1"/>
            </w14:solidFill>
          </w14:textFill>
        </w:rPr>
        <w:t>市</w:t>
      </w:r>
      <w:r>
        <w:rPr>
          <w:rFonts w:hint="eastAsia" w:ascii="仿宋_GB2312" w:hAnsi="仿宋_GB2312" w:eastAsia="仿宋_GB2312" w:cs="仿宋_GB2312"/>
          <w:color w:val="000000" w:themeColor="text1"/>
          <w:kern w:val="0"/>
          <w:sz w:val="22"/>
          <w:highlight w:val="none"/>
          <w14:textFill>
            <w14:solidFill>
              <w14:schemeClr w14:val="tx1"/>
            </w14:solidFill>
          </w14:textFill>
        </w:rPr>
        <w:t>海淀区教育委员会，属公益一类事业单位的</w:t>
      </w:r>
      <w:r>
        <w:rPr>
          <w:rFonts w:hint="eastAsia" w:ascii="仿宋_GB2312" w:hAnsi="仿宋_GB2312" w:eastAsia="仿宋_GB2312" w:cs="仿宋_GB2312"/>
          <w:color w:val="000000" w:themeColor="text1"/>
          <w:kern w:val="0"/>
          <w:sz w:val="22"/>
          <w:highlight w:val="none"/>
          <w14:textFill>
            <w14:solidFill>
              <w14:schemeClr w14:val="tx1"/>
            </w14:solidFill>
          </w14:textFill>
        </w:rPr>
        <w:t>公办学校。学校是一所实施六年制小学教育的全日制教育机构</w:t>
      </w:r>
      <w:r>
        <w:rPr>
          <w:rFonts w:hint="eastAsia" w:ascii="仿宋_GB2312" w:hAnsi="仿宋_GB2312" w:eastAsia="仿宋_GB2312" w:cs="仿宋_GB2312"/>
          <w:color w:val="000000" w:themeColor="text1"/>
          <w:kern w:val="0"/>
          <w:sz w:val="22"/>
          <w:highlight w:val="none"/>
          <w14:textFill>
            <w14:solidFill>
              <w14:schemeClr w14:val="tx1"/>
            </w14:solidFill>
          </w14:textFill>
        </w:rPr>
        <w:t>，</w:t>
      </w:r>
      <w:r>
        <w:rPr>
          <w:rFonts w:ascii="仿宋_GB2312" w:hAnsi="仿宋_GB2312" w:eastAsia="仿宋_GB2312" w:cs="仿宋_GB2312"/>
          <w:color w:val="000000" w:themeColor="text1"/>
          <w:kern w:val="0"/>
          <w:sz w:val="22"/>
          <w:highlight w:val="none"/>
          <w14:textFill>
            <w14:solidFill>
              <w14:schemeClr w14:val="tx1"/>
            </w14:solidFill>
          </w14:textFill>
        </w:rPr>
        <w:t>是翠微小学教育集团地处北部地区的一所农村</w:t>
      </w:r>
      <w:r>
        <w:rPr>
          <w:rFonts w:hint="eastAsia" w:ascii="仿宋_GB2312" w:hAnsi="仿宋_GB2312" w:eastAsia="仿宋_GB2312" w:cs="仿宋_GB2312"/>
          <w:color w:val="000000" w:themeColor="text1"/>
          <w:kern w:val="0"/>
          <w:sz w:val="22"/>
          <w:highlight w:val="none"/>
          <w14:textFill>
            <w14:solidFill>
              <w14:schemeClr w14:val="tx1"/>
            </w14:solidFill>
          </w14:textFill>
        </w:rPr>
        <w:t>校,具有法人资格，独立承担民事责任。学</w:t>
      </w:r>
      <w:r>
        <w:rPr>
          <w:rFonts w:hint="eastAsia" w:ascii="仿宋_GB2312" w:hAnsi="仿宋_GB2312" w:eastAsia="仿宋_GB2312" w:cs="仿宋_GB2312"/>
          <w:color w:val="000000" w:themeColor="text1"/>
          <w:kern w:val="0"/>
          <w:sz w:val="22"/>
          <w:highlight w:val="none"/>
          <w14:textFill>
            <w14:solidFill>
              <w14:schemeClr w14:val="tx1"/>
            </w14:solidFill>
          </w14:textFill>
        </w:rPr>
        <w:t>校实行党委领导下的校长负责制，依法自主办学，牢固树立依法办事、尊重章程、法律面前人人平等的理念，形成学校依法办学，教师依法执教，社会依法支持和参与学校管理的格局；增强法治思维和法律手段解决学校改革发展中突出矛盾和问题的能力；依法接受教育及其他政府相关部门的管理和监督，接受社会的监督。</w:t>
      </w:r>
    </w:p>
    <w:p>
      <w:pPr>
        <w:spacing w:line="360" w:lineRule="auto"/>
        <w:ind w:firstLine="441" w:firstLineChars="200"/>
        <w:jc w:val="left"/>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第四条 </w:t>
      </w:r>
      <w:r>
        <w:rPr>
          <w:rFonts w:hint="eastAsia" w:ascii="宋体" w:hAnsi="宋体"/>
          <w:b/>
          <w:color w:val="000000" w:themeColor="text1"/>
          <w:sz w:val="20"/>
          <w:szCs w:val="20"/>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2"/>
          <w:highlight w:val="none"/>
          <w14:textFill>
            <w14:solidFill>
              <w14:schemeClr w14:val="tx1"/>
            </w14:solidFill>
          </w14:textFill>
        </w:rPr>
        <w:t>学校文化核心理念为“明德至翠，笃行于微”，重点推进“</w:t>
      </w:r>
      <w:r>
        <w:rPr>
          <w:rFonts w:hint="eastAsia" w:ascii="仿宋_GB2312" w:hAnsi="仿宋_GB2312" w:eastAsia="仿宋_GB2312" w:cs="仿宋_GB2312"/>
          <w:color w:val="000000" w:themeColor="text1"/>
          <w:sz w:val="22"/>
          <w:highlight w:val="none"/>
          <w14:textFill>
            <w14:solidFill>
              <w14:schemeClr w14:val="tx1"/>
            </w14:solidFill>
          </w14:textFill>
        </w:rPr>
        <w:t>一校一特质，一园一特色，一师一特点</w:t>
      </w:r>
      <w:r>
        <w:rPr>
          <w:rFonts w:hint="eastAsia" w:ascii="仿宋_GB2312" w:hAnsi="仿宋_GB2312" w:eastAsia="仿宋_GB2312" w:cs="仿宋_GB2312"/>
          <w:color w:val="000000" w:themeColor="text1"/>
          <w:kern w:val="0"/>
          <w:sz w:val="22"/>
          <w:highlight w:val="none"/>
          <w14:textFill>
            <w14:solidFill>
              <w14:schemeClr w14:val="tx1"/>
            </w14:solidFill>
          </w14:textFill>
        </w:rPr>
        <w:t>，一生一特长”的发展方略；加强文化建设，创建文化强校；推进翠·微课程建设，打造绿色课堂，提倡“激趣深思”的高效课堂，努力创建让人民满意的品牌学校。</w:t>
      </w:r>
      <w:r>
        <w:rPr>
          <w:rFonts w:ascii="仿宋_GB2312" w:hAnsi="仿宋_GB2312" w:eastAsia="仿宋_GB2312" w:cs="仿宋_GB2312"/>
          <w:color w:val="000000" w:themeColor="text1"/>
          <w:kern w:val="0"/>
          <w:sz w:val="22"/>
          <w:highlight w:val="none"/>
          <w14:textFill>
            <w14:solidFill>
              <w14:schemeClr w14:val="tx1"/>
            </w14:solidFill>
          </w14:textFill>
        </w:rPr>
        <w:t xml:space="preserve"> </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    第五条  </w:t>
      </w:r>
      <w:r>
        <w:rPr>
          <w:rFonts w:hint="eastAsia" w:ascii="仿宋_GB2312" w:hAnsi="仿宋_GB2312" w:eastAsia="仿宋_GB2312" w:cs="仿宋_GB2312"/>
          <w:color w:val="000000" w:themeColor="text1"/>
          <w:kern w:val="0"/>
          <w:sz w:val="22"/>
          <w:highlight w:val="none"/>
          <w14:textFill>
            <w14:solidFill>
              <w14:schemeClr w14:val="tx1"/>
            </w14:solidFill>
          </w14:textFill>
        </w:rPr>
        <w:t>学校育人目标是“培养明德笃行，自觉自为的阳光少年”。“明德笃行”，旨在以社会主义核心价值观为引领，结合小学生特点，重点培育“爱心、责任、尊重、诚信、勇气和勤奋”等六项德行品质；“自觉自为”，强调学生的主体精神，从习惯养成抓起，唤醒学生的内驱力，引领学生主动学习、善于反思、勤于实践、主动担当、积极作为、自主发展。</w:t>
      </w:r>
    </w:p>
    <w:p>
      <w:pPr>
        <w:spacing w:line="360" w:lineRule="auto"/>
        <w:ind w:firstLine="441" w:firstLineChars="200"/>
        <w:jc w:val="left"/>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第六条  </w:t>
      </w:r>
      <w:r>
        <w:rPr>
          <w:rFonts w:hint="eastAsia" w:ascii="仿宋_GB2312" w:hAnsi="仿宋_GB2312" w:eastAsia="仿宋_GB2312" w:cs="仿宋_GB2312"/>
          <w:color w:val="000000" w:themeColor="text1"/>
          <w:kern w:val="0"/>
          <w:sz w:val="22"/>
          <w:highlight w:val="none"/>
          <w14:textFill>
            <w14:solidFill>
              <w14:schemeClr w14:val="tx1"/>
            </w14:solidFill>
          </w14:textFill>
        </w:rPr>
        <w:t>学校紧紧围绕</w:t>
      </w:r>
      <w:r>
        <w:rPr>
          <w:rFonts w:ascii="仿宋_GB2312" w:hAnsi="仿宋_GB2312" w:eastAsia="仿宋_GB2312" w:cs="仿宋_GB2312"/>
          <w:color w:val="000000" w:themeColor="text1"/>
          <w:kern w:val="0"/>
          <w:sz w:val="22"/>
          <w:highlight w:val="none"/>
          <w14:textFill>
            <w14:solidFill>
              <w14:schemeClr w14:val="tx1"/>
            </w14:solidFill>
          </w14:textFill>
        </w:rPr>
        <w:t>落实立德树人根本任务</w:t>
      </w:r>
      <w:r>
        <w:rPr>
          <w:rFonts w:hint="eastAsia" w:ascii="仿宋_GB2312" w:hAnsi="仿宋_GB2312" w:eastAsia="仿宋_GB2312" w:cs="仿宋_GB2312"/>
          <w:color w:val="000000" w:themeColor="text1"/>
          <w:kern w:val="0"/>
          <w:sz w:val="22"/>
          <w:highlight w:val="none"/>
          <w14:textFill>
            <w14:solidFill>
              <w14:schemeClr w14:val="tx1"/>
            </w14:solidFill>
          </w14:textFill>
        </w:rPr>
        <w:t>，通过文化渗透、绿色课堂、德育活动、学生社团、家校合育、社会实践等各种教育活动，培养学生的“爱心、尊重、责任、诚信、勇气、勤奋”等基本价值品质，发展学生学科核心素养和综合实践能力，培养德智体美劳全面发展的社会主义建设者和接班人。</w:t>
      </w:r>
    </w:p>
    <w:p>
      <w:pPr>
        <w:spacing w:line="360" w:lineRule="auto"/>
        <w:ind w:firstLine="437" w:firstLineChars="198"/>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第七条  </w:t>
      </w:r>
      <w:r>
        <w:rPr>
          <w:rFonts w:hint="eastAsia" w:ascii="仿宋_GB2312" w:hAnsi="仿宋_GB2312" w:eastAsia="仿宋_GB2312" w:cs="仿宋_GB2312"/>
          <w:color w:val="000000" w:themeColor="text1"/>
          <w:kern w:val="0"/>
          <w:sz w:val="22"/>
          <w:highlight w:val="none"/>
          <w14:textFill>
            <w14:solidFill>
              <w14:schemeClr w14:val="tx1"/>
            </w14:solidFill>
          </w14:textFill>
        </w:rPr>
        <w:t>以学生发展为本，构建“适宜”的教学体系。集团学校以“个性发展”为核心最终追求，确定适当的教育目标，选择适度的教育内容,采用适合的教育方式,运用适宜的教育评价，力求课程与教学贴近学生，力求每一个学生都能得到充分而生动活泼地发展。</w:t>
      </w:r>
    </w:p>
    <w:p>
      <w:pPr>
        <w:spacing w:line="360" w:lineRule="auto"/>
        <w:ind w:firstLine="437" w:firstLineChars="198"/>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第八条  </w:t>
      </w:r>
      <w:r>
        <w:rPr>
          <w:rFonts w:hint="eastAsia" w:ascii="仿宋_GB2312" w:hAnsi="仿宋_GB2312" w:eastAsia="仿宋_GB2312" w:cs="仿宋_GB2312"/>
          <w:color w:val="000000" w:themeColor="text1"/>
          <w:kern w:val="0"/>
          <w:sz w:val="22"/>
          <w:highlight w:val="none"/>
          <w14:textFill>
            <w14:solidFill>
              <w14:schemeClr w14:val="tx1"/>
            </w14:solidFill>
          </w14:textFill>
        </w:rPr>
        <w:t>致力打造</w:t>
      </w:r>
      <w:r>
        <w:rPr>
          <w:rFonts w:hint="eastAsia" w:ascii="仿宋_GB2312" w:hAnsi="仿宋_GB2312" w:eastAsia="仿宋_GB2312" w:cs="仿宋_GB2312"/>
          <w:b/>
          <w:color w:val="000000" w:themeColor="text1"/>
          <w:kern w:val="0"/>
          <w:sz w:val="22"/>
          <w:highlight w:val="none"/>
          <w14:textFill>
            <w14:solidFill>
              <w14:schemeClr w14:val="tx1"/>
            </w14:solidFill>
          </w14:textFill>
        </w:rPr>
        <w:t>“</w:t>
      </w:r>
      <w:r>
        <w:rPr>
          <w:rFonts w:hint="eastAsia" w:ascii="仿宋_GB2312" w:hAnsi="仿宋_GB2312" w:eastAsia="仿宋_GB2312" w:cs="仿宋_GB2312"/>
          <w:color w:val="000000" w:themeColor="text1"/>
          <w:kern w:val="0"/>
          <w:sz w:val="22"/>
          <w:highlight w:val="none"/>
          <w14:textFill>
            <w14:solidFill>
              <w14:schemeClr w14:val="tx1"/>
            </w14:solidFill>
          </w14:textFill>
        </w:rPr>
        <w:t>翠·微教育”品牌。集团学校大力践行“明德笃行”理念中蕴含的“翠”的人本与“微”的精细，将“明德至翠，笃行于微”的核心价值理念外化为学校的校训、校徽、校歌、校旗等显性文化标识，内化为全体翠微人的共同追求和自觉行动之中。</w:t>
      </w:r>
    </w:p>
    <w:p>
      <w:pPr>
        <w:spacing w:line="360" w:lineRule="auto"/>
        <w:rPr>
          <w:b/>
          <w:color w:val="000000" w:themeColor="text1"/>
          <w:sz w:val="30"/>
          <w:szCs w:val="30"/>
          <w:highlight w:val="none"/>
          <w14:textFill>
            <w14:solidFill>
              <w14:schemeClr w14:val="tx1"/>
            </w14:solidFill>
          </w14:textFill>
        </w:rPr>
      </w:pPr>
    </w:p>
    <w:p>
      <w:pPr>
        <w:spacing w:line="360" w:lineRule="auto"/>
        <w:ind w:firstLine="2861" w:firstLineChars="950"/>
        <w:rPr>
          <w:b/>
          <w:color w:val="000000" w:themeColor="text1"/>
          <w:sz w:val="30"/>
          <w:szCs w:val="30"/>
          <w:highlight w:val="none"/>
          <w14:textFill>
            <w14:solidFill>
              <w14:schemeClr w14:val="tx1"/>
            </w14:solidFill>
          </w14:textFill>
        </w:rPr>
      </w:pPr>
      <w:r>
        <w:rPr>
          <w:rFonts w:hint="eastAsia"/>
          <w:b/>
          <w:color w:val="000000" w:themeColor="text1"/>
          <w:sz w:val="30"/>
          <w:szCs w:val="30"/>
          <w:highlight w:val="none"/>
          <w14:textFill>
            <w14:solidFill>
              <w14:schemeClr w14:val="tx1"/>
            </w14:solidFill>
          </w14:textFill>
        </w:rPr>
        <w:t>第二章  教职工和学生</w:t>
      </w:r>
    </w:p>
    <w:p>
      <w:pPr>
        <w:spacing w:line="360" w:lineRule="auto"/>
        <w:ind w:firstLine="465"/>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第九条  </w:t>
      </w:r>
      <w:r>
        <w:rPr>
          <w:rFonts w:hint="eastAsia" w:ascii="仿宋_GB2312" w:hAnsi="仿宋_GB2312" w:eastAsia="仿宋_GB2312" w:cs="仿宋_GB2312"/>
          <w:color w:val="000000" w:themeColor="text1"/>
          <w:kern w:val="0"/>
          <w:sz w:val="22"/>
          <w:highlight w:val="none"/>
          <w14:textFill>
            <w14:solidFill>
              <w14:schemeClr w14:val="tx1"/>
            </w14:solidFill>
          </w14:textFill>
        </w:rPr>
        <w:t>教师是履行教育教学职责的专业人员，承担教书育人，培养社会主义事业建设者和接班人、提高民族素质的光荣使命；教师是学校教育活动的组织者、管理者和教育者，是学生学习的促进者和引导者，教师的工作直接影响着学生的发展以及学校的发展。</w:t>
      </w:r>
    </w:p>
    <w:p>
      <w:pPr>
        <w:spacing w:line="360" w:lineRule="auto"/>
        <w:ind w:firstLine="441" w:firstLineChars="200"/>
        <w:rPr>
          <w:rFonts w:ascii="仿宋_GB2312" w:hAnsi="仿宋_GB2312" w:eastAsia="仿宋_GB2312" w:cs="仿宋_GB2312"/>
          <w:b/>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第十条</w:t>
      </w:r>
      <w:r>
        <w:rPr>
          <w:rFonts w:hint="eastAsia" w:ascii="仿宋_GB2312" w:hAnsi="仿宋_GB2312" w:eastAsia="仿宋_GB2312" w:cs="仿宋_GB2312"/>
          <w:color w:val="000000" w:themeColor="text1"/>
          <w:kern w:val="0"/>
          <w:sz w:val="22"/>
          <w:highlight w:val="none"/>
          <w14:textFill>
            <w14:solidFill>
              <w14:schemeClr w14:val="tx1"/>
            </w14:solidFill>
          </w14:textFill>
        </w:rPr>
        <w:t>教职工在学校中享有如下权利：</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1.享有教学、研究和从事其他学术活动的自由；</w:t>
      </w:r>
    </w:p>
    <w:p>
      <w:pPr>
        <w:spacing w:line="360" w:lineRule="auto"/>
        <w:ind w:firstLine="440" w:firstLineChars="200"/>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2.按规定使用学校</w:t>
      </w:r>
      <w:r>
        <w:rPr>
          <w:rFonts w:ascii="仿宋_GB2312" w:hAnsi="仿宋_GB2312" w:eastAsia="仿宋_GB2312" w:cs="仿宋_GB2312"/>
          <w:color w:val="000000" w:themeColor="text1"/>
          <w:kern w:val="0"/>
          <w:sz w:val="22"/>
          <w:highlight w:val="none"/>
          <w14:textFill>
            <w14:solidFill>
              <w14:schemeClr w14:val="tx1"/>
            </w14:solidFill>
          </w14:textFill>
        </w:rPr>
        <w:t>的公共资源；</w:t>
      </w:r>
    </w:p>
    <w:p>
      <w:pPr>
        <w:spacing w:line="360" w:lineRule="auto"/>
        <w:ind w:firstLine="440" w:firstLineChars="200"/>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3.公平获得自身发展所需要的机会和条件</w:t>
      </w:r>
      <w:r>
        <w:rPr>
          <w:rFonts w:ascii="仿宋_GB2312" w:hAnsi="仿宋_GB2312" w:eastAsia="仿宋_GB2312" w:cs="仿宋_GB2312"/>
          <w:color w:val="000000" w:themeColor="text1"/>
          <w:kern w:val="0"/>
          <w:sz w:val="22"/>
          <w:highlight w:val="none"/>
          <w14:textFill>
            <w14:solidFill>
              <w14:schemeClr w14:val="tx1"/>
            </w14:solidFill>
          </w14:textFill>
        </w:rPr>
        <w:t>；</w:t>
      </w:r>
    </w:p>
    <w:p>
      <w:pPr>
        <w:spacing w:line="360" w:lineRule="auto"/>
        <w:ind w:firstLine="440" w:firstLineChars="200"/>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4.在品德</w:t>
      </w:r>
      <w:r>
        <w:rPr>
          <w:rFonts w:ascii="仿宋_GB2312" w:hAnsi="仿宋_GB2312" w:eastAsia="仿宋_GB2312" w:cs="仿宋_GB2312"/>
          <w:color w:val="000000" w:themeColor="text1"/>
          <w:kern w:val="0"/>
          <w:sz w:val="22"/>
          <w:highlight w:val="none"/>
          <w14:textFill>
            <w14:solidFill>
              <w14:schemeClr w14:val="tx1"/>
            </w14:solidFill>
          </w14:textFill>
        </w:rPr>
        <w:t>、能力和业绩等方面获得公正评价；</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5.公平获得各种奖励</w:t>
      </w:r>
      <w:r>
        <w:rPr>
          <w:rFonts w:ascii="仿宋_GB2312" w:hAnsi="仿宋_GB2312" w:eastAsia="仿宋_GB2312" w:cs="仿宋_GB2312"/>
          <w:color w:val="000000" w:themeColor="text1"/>
          <w:kern w:val="0"/>
          <w:sz w:val="22"/>
          <w:highlight w:val="none"/>
          <w14:textFill>
            <w14:solidFill>
              <w14:schemeClr w14:val="tx1"/>
            </w14:solidFill>
          </w14:textFill>
        </w:rPr>
        <w:t>及荣誉称号；</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6.对学校工作</w:t>
      </w:r>
      <w:r>
        <w:rPr>
          <w:rFonts w:ascii="仿宋_GB2312" w:hAnsi="仿宋_GB2312" w:eastAsia="仿宋_GB2312" w:cs="仿宋_GB2312"/>
          <w:color w:val="000000" w:themeColor="text1"/>
          <w:kern w:val="0"/>
          <w:sz w:val="22"/>
          <w:highlight w:val="none"/>
          <w14:textFill>
            <w14:solidFill>
              <w14:schemeClr w14:val="tx1"/>
            </w14:solidFill>
          </w14:textFill>
        </w:rPr>
        <w:t>的知情权、参与权、监督权；</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7.就职务聘用</w:t>
      </w:r>
      <w:r>
        <w:rPr>
          <w:rFonts w:ascii="仿宋_GB2312" w:hAnsi="仿宋_GB2312" w:eastAsia="仿宋_GB2312" w:cs="仿宋_GB2312"/>
          <w:color w:val="000000" w:themeColor="text1"/>
          <w:kern w:val="0"/>
          <w:sz w:val="22"/>
          <w:highlight w:val="none"/>
          <w14:textFill>
            <w14:solidFill>
              <w14:schemeClr w14:val="tx1"/>
            </w14:solidFill>
          </w14:textFill>
        </w:rPr>
        <w:t>、福利待遇、评优评奖、纪律处分等事项表达异议和提出诉讼；</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8.法律</w:t>
      </w:r>
      <w:r>
        <w:rPr>
          <w:rFonts w:ascii="仿宋_GB2312" w:hAnsi="仿宋_GB2312" w:eastAsia="仿宋_GB2312" w:cs="仿宋_GB2312"/>
          <w:color w:val="000000" w:themeColor="text1"/>
          <w:kern w:val="0"/>
          <w:sz w:val="22"/>
          <w:highlight w:val="none"/>
          <w14:textFill>
            <w14:solidFill>
              <w14:schemeClr w14:val="tx1"/>
            </w14:solidFill>
          </w14:textFill>
        </w:rPr>
        <w:t>、法规、规章、学校规定和合同预定，获得薪酬及其他福利待遇；</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9.法律</w:t>
      </w:r>
      <w:r>
        <w:rPr>
          <w:rFonts w:ascii="仿宋_GB2312" w:hAnsi="仿宋_GB2312" w:eastAsia="仿宋_GB2312" w:cs="仿宋_GB2312"/>
          <w:color w:val="000000" w:themeColor="text1"/>
          <w:kern w:val="0"/>
          <w:sz w:val="22"/>
          <w:highlight w:val="none"/>
          <w14:textFill>
            <w14:solidFill>
              <w14:schemeClr w14:val="tx1"/>
            </w14:solidFill>
          </w14:textFill>
        </w:rPr>
        <w:t>、法规、规章与合同预定的其他权利。</w:t>
      </w:r>
    </w:p>
    <w:p>
      <w:pPr>
        <w:spacing w:line="360" w:lineRule="auto"/>
        <w:rPr>
          <w:rFonts w:ascii="仿宋_GB2312" w:hAnsi="仿宋_GB2312" w:eastAsia="仿宋_GB2312" w:cs="仿宋_GB2312"/>
          <w:b/>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w:t>
      </w: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第十一条 </w:t>
      </w: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教职工在学校中承担如下义务：</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1.忠于教育事业，</w:t>
      </w:r>
      <w:r>
        <w:rPr>
          <w:rFonts w:ascii="仿宋_GB2312" w:hAnsi="仿宋_GB2312" w:eastAsia="仿宋_GB2312" w:cs="仿宋_GB2312"/>
          <w:color w:val="000000" w:themeColor="text1"/>
          <w:kern w:val="0"/>
          <w:sz w:val="22"/>
          <w:highlight w:val="none"/>
          <w14:textFill>
            <w14:solidFill>
              <w14:schemeClr w14:val="tx1"/>
            </w14:solidFill>
          </w14:textFill>
        </w:rPr>
        <w:t>贯彻国家的教育方针；</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2.爱岗敬业</w:t>
      </w:r>
      <w:r>
        <w:rPr>
          <w:rFonts w:ascii="仿宋_GB2312" w:hAnsi="仿宋_GB2312" w:eastAsia="仿宋_GB2312" w:cs="仿宋_GB2312"/>
          <w:color w:val="000000" w:themeColor="text1"/>
          <w:kern w:val="0"/>
          <w:sz w:val="22"/>
          <w:highlight w:val="none"/>
          <w14:textFill>
            <w14:solidFill>
              <w14:schemeClr w14:val="tx1"/>
            </w14:solidFill>
          </w14:textFill>
        </w:rPr>
        <w:t>，勤奋工作</w:t>
      </w:r>
      <w:r>
        <w:rPr>
          <w:rFonts w:hint="eastAsia" w:ascii="仿宋_GB2312" w:hAnsi="仿宋_GB2312" w:eastAsia="仿宋_GB2312" w:cs="仿宋_GB2312"/>
          <w:color w:val="000000" w:themeColor="text1"/>
          <w:kern w:val="0"/>
          <w:sz w:val="22"/>
          <w:highlight w:val="none"/>
          <w14:textFill>
            <w14:solidFill>
              <w14:schemeClr w14:val="tx1"/>
            </w14:solidFill>
          </w14:textFill>
        </w:rPr>
        <w:t>，为人师表、恪守师德，执行学校的教学计划，完成教育教学工作任务，不断提高学术水平，指导学生学习，组织、带领学生从事科学研究、社会实践，促进学生全面发展</w:t>
      </w:r>
      <w:r>
        <w:rPr>
          <w:rFonts w:ascii="仿宋_GB2312" w:hAnsi="仿宋_GB2312" w:eastAsia="仿宋_GB2312" w:cs="仿宋_GB2312"/>
          <w:color w:val="000000" w:themeColor="text1"/>
          <w:kern w:val="0"/>
          <w:sz w:val="22"/>
          <w:highlight w:val="none"/>
          <w14:textFill>
            <w14:solidFill>
              <w14:schemeClr w14:val="tx1"/>
            </w14:solidFill>
          </w14:textFill>
        </w:rPr>
        <w:t>；</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3.关心和爱护学生，</w:t>
      </w:r>
      <w:r>
        <w:rPr>
          <w:rFonts w:ascii="仿宋_GB2312" w:hAnsi="仿宋_GB2312" w:eastAsia="仿宋_GB2312" w:cs="仿宋_GB2312"/>
          <w:color w:val="000000" w:themeColor="text1"/>
          <w:kern w:val="0"/>
          <w:sz w:val="22"/>
          <w:highlight w:val="none"/>
          <w14:textFill>
            <w14:solidFill>
              <w14:schemeClr w14:val="tx1"/>
            </w14:solidFill>
          </w14:textFill>
        </w:rPr>
        <w:t>尊</w:t>
      </w:r>
      <w:r>
        <w:rPr>
          <w:rFonts w:hint="eastAsia" w:ascii="仿宋_GB2312" w:hAnsi="仿宋_GB2312" w:eastAsia="仿宋_GB2312" w:cs="仿宋_GB2312"/>
          <w:color w:val="000000" w:themeColor="text1"/>
          <w:kern w:val="0"/>
          <w:sz w:val="22"/>
          <w:highlight w:val="none"/>
          <w14:textFill>
            <w14:solidFill>
              <w14:schemeClr w14:val="tx1"/>
            </w14:solidFill>
          </w14:textFill>
        </w:rPr>
        <w:t>重</w:t>
      </w:r>
      <w:r>
        <w:rPr>
          <w:rFonts w:ascii="仿宋_GB2312" w:hAnsi="仿宋_GB2312" w:eastAsia="仿宋_GB2312" w:cs="仿宋_GB2312"/>
          <w:color w:val="000000" w:themeColor="text1"/>
          <w:kern w:val="0"/>
          <w:sz w:val="22"/>
          <w:highlight w:val="none"/>
          <w14:textFill>
            <w14:solidFill>
              <w14:schemeClr w14:val="tx1"/>
            </w14:solidFill>
          </w14:textFill>
        </w:rPr>
        <w:t>学生人格</w:t>
      </w:r>
      <w:r>
        <w:rPr>
          <w:rFonts w:hint="eastAsia" w:ascii="仿宋_GB2312" w:hAnsi="仿宋_GB2312" w:eastAsia="仿宋_GB2312" w:cs="仿宋_GB2312"/>
          <w:color w:val="000000" w:themeColor="text1"/>
          <w:kern w:val="0"/>
          <w:sz w:val="22"/>
          <w:highlight w:val="none"/>
          <w14:textFill>
            <w14:solidFill>
              <w14:schemeClr w14:val="tx1"/>
            </w14:solidFill>
          </w14:textFill>
        </w:rPr>
        <w:t>；</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4.制止有害于学生行为</w:t>
      </w:r>
      <w:r>
        <w:rPr>
          <w:rFonts w:ascii="仿宋_GB2312" w:hAnsi="仿宋_GB2312" w:eastAsia="仿宋_GB2312" w:cs="仿宋_GB2312"/>
          <w:color w:val="000000" w:themeColor="text1"/>
          <w:kern w:val="0"/>
          <w:sz w:val="22"/>
          <w:highlight w:val="none"/>
          <w14:textFill>
            <w14:solidFill>
              <w14:schemeClr w14:val="tx1"/>
            </w14:solidFill>
          </w14:textFill>
        </w:rPr>
        <w:t>或者</w:t>
      </w:r>
      <w:r>
        <w:rPr>
          <w:rFonts w:hint="eastAsia" w:ascii="仿宋_GB2312" w:hAnsi="仿宋_GB2312" w:eastAsia="仿宋_GB2312" w:cs="仿宋_GB2312"/>
          <w:color w:val="000000" w:themeColor="text1"/>
          <w:kern w:val="0"/>
          <w:sz w:val="22"/>
          <w:highlight w:val="none"/>
          <w14:textFill>
            <w14:solidFill>
              <w14:schemeClr w14:val="tx1"/>
            </w14:solidFill>
          </w14:textFill>
        </w:rPr>
        <w:t>其他侵犯学生合法权益</w:t>
      </w:r>
      <w:r>
        <w:rPr>
          <w:rFonts w:ascii="仿宋_GB2312" w:hAnsi="仿宋_GB2312" w:eastAsia="仿宋_GB2312" w:cs="仿宋_GB2312"/>
          <w:color w:val="000000" w:themeColor="text1"/>
          <w:kern w:val="0"/>
          <w:sz w:val="22"/>
          <w:highlight w:val="none"/>
          <w14:textFill>
            <w14:solidFill>
              <w14:schemeClr w14:val="tx1"/>
            </w14:solidFill>
          </w14:textFill>
        </w:rPr>
        <w:t>的行为，批评和抵制有害于学生健康成长的现象；</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5.遵守学校规章制度；</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6.尊重学术自由，</w:t>
      </w:r>
      <w:r>
        <w:rPr>
          <w:rFonts w:ascii="仿宋_GB2312" w:hAnsi="仿宋_GB2312" w:eastAsia="仿宋_GB2312" w:cs="仿宋_GB2312"/>
          <w:color w:val="000000" w:themeColor="text1"/>
          <w:kern w:val="0"/>
          <w:sz w:val="22"/>
          <w:highlight w:val="none"/>
          <w14:textFill>
            <w14:solidFill>
              <w14:schemeClr w14:val="tx1"/>
            </w14:solidFill>
          </w14:textFill>
        </w:rPr>
        <w:t>遵守职业道德；</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7.维护学校声誉和权益</w:t>
      </w:r>
      <w:r>
        <w:rPr>
          <w:rFonts w:ascii="仿宋_GB2312" w:hAnsi="仿宋_GB2312" w:eastAsia="仿宋_GB2312" w:cs="仿宋_GB2312"/>
          <w:color w:val="000000" w:themeColor="text1"/>
          <w:kern w:val="0"/>
          <w:sz w:val="22"/>
          <w:highlight w:val="none"/>
          <w14:textFill>
            <w14:solidFill>
              <w14:schemeClr w14:val="tx1"/>
            </w14:solidFill>
          </w14:textFill>
        </w:rPr>
        <w:t>；</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8.法律法规、</w:t>
      </w:r>
      <w:r>
        <w:rPr>
          <w:rFonts w:ascii="仿宋_GB2312" w:hAnsi="仿宋_GB2312" w:eastAsia="仿宋_GB2312" w:cs="仿宋_GB2312"/>
          <w:color w:val="000000" w:themeColor="text1"/>
          <w:kern w:val="0"/>
          <w:sz w:val="22"/>
          <w:highlight w:val="none"/>
          <w14:textFill>
            <w14:solidFill>
              <w14:schemeClr w14:val="tx1"/>
            </w14:solidFill>
          </w14:textFill>
        </w:rPr>
        <w:t>规章规定和合同约定的其他义务。</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    第十二条   </w:t>
      </w:r>
      <w:r>
        <w:rPr>
          <w:rFonts w:hint="eastAsia" w:ascii="仿宋_GB2312" w:hAnsi="仿宋_GB2312" w:eastAsia="仿宋_GB2312" w:cs="仿宋_GB2312"/>
          <w:color w:val="000000" w:themeColor="text1"/>
          <w:kern w:val="0"/>
          <w:sz w:val="22"/>
          <w:highlight w:val="none"/>
          <w14:textFill>
            <w14:solidFill>
              <w14:schemeClr w14:val="tx1"/>
            </w14:solidFill>
          </w14:textFill>
        </w:rPr>
        <w:t>学校教职工由教师和其他专业技术人员、管理人员和工勤人员等组成。学校执行国家教师资格制度、公开招聘制度和教师专业技术职务评聘制度，依法实行学校用人制度。学校根据编制部门核定的编制数额、岗位数和岗位任职条件及教育行政部门、学校相关规定聘用教职工，实施竞聘上岗。</w:t>
      </w:r>
    </w:p>
    <w:p>
      <w:pPr>
        <w:spacing w:line="360" w:lineRule="auto"/>
        <w:ind w:firstLine="441" w:firstLineChars="200"/>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第十三条  </w:t>
      </w:r>
      <w:r>
        <w:rPr>
          <w:rFonts w:hint="eastAsia" w:ascii="仿宋_GB2312" w:hAnsi="仿宋_GB2312" w:eastAsia="仿宋_GB2312" w:cs="仿宋_GB2312"/>
          <w:color w:val="000000" w:themeColor="text1"/>
          <w:kern w:val="0"/>
          <w:sz w:val="22"/>
          <w:highlight w:val="none"/>
          <w14:textFill>
            <w14:solidFill>
              <w14:schemeClr w14:val="tx1"/>
            </w14:solidFill>
          </w14:textFill>
        </w:rPr>
        <w:t>规范聘任制度。实行专业技术职务评聘制度，根据上级教育行政部门的相关规定拟定学校职务评聘方案，报上级部门备案后按方案进行职务评聘；依据《劳动法》《劳动合同法》和《事业单位人事管理条例》等相关法律条例与聘用人员签订聘任合同或劳动合同。</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    第十四条</w:t>
      </w: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建立教职工年度考核制度。根据上级教育行政部门的相关规定拟定学校考核方案，报上级相关部门备案后按方案进行考核，考核结果作为续聘或解聘、岗位竞聘、奖励与处分的依据。教职工连续旷工超过规定的时间，年度考核不合格，受到开除处分的，学校依法、终止解除合同。自聘用合同依法解除、终止之日起，学校与被解除、终止聘用合同人员的人事关系终止。</w:t>
      </w:r>
    </w:p>
    <w:p>
      <w:pPr>
        <w:spacing w:line="360" w:lineRule="auto"/>
        <w:ind w:firstLine="441" w:firstLineChars="200"/>
        <w:rPr>
          <w:rFonts w:ascii="仿宋" w:hAnsi="仿宋" w:eastAsia="仿宋"/>
          <w:color w:val="000000" w:themeColor="text1"/>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第十五条  </w:t>
      </w:r>
      <w:r>
        <w:rPr>
          <w:rFonts w:hint="eastAsia" w:ascii="仿宋_GB2312" w:hAnsi="仿宋_GB2312" w:eastAsia="仿宋_GB2312" w:cs="仿宋_GB2312"/>
          <w:color w:val="000000" w:themeColor="text1"/>
          <w:kern w:val="0"/>
          <w:sz w:val="22"/>
          <w:highlight w:val="none"/>
          <w14:textFill>
            <w14:solidFill>
              <w14:schemeClr w14:val="tx1"/>
            </w14:solidFill>
          </w14:textFill>
        </w:rPr>
        <w:t>严格学校教职工奖惩制度。</w:t>
      </w:r>
      <w:r>
        <w:rPr>
          <w:rFonts w:hint="eastAsia" w:ascii="仿宋" w:hAnsi="仿宋" w:eastAsia="仿宋"/>
          <w:color w:val="000000" w:themeColor="text1"/>
          <w:sz w:val="22"/>
          <w:highlight w:val="none"/>
          <w14:textFill>
            <w14:solidFill>
              <w14:schemeClr w14:val="tx1"/>
            </w14:solidFill>
          </w14:textFill>
        </w:rPr>
        <w:t>学校每学期从德能勤绩四方面对教师的思想道德与业务水平、工作态度及工作业绩进行客观、公正的考核评价，考核结果作为教师聘任、评优、奖励、职评、晋升的重要依据。实行师德一票否决制。</w:t>
      </w:r>
    </w:p>
    <w:p>
      <w:pPr>
        <w:spacing w:line="360" w:lineRule="auto"/>
        <w:ind w:firstLine="441" w:firstLineChars="200"/>
        <w:rPr>
          <w:rFonts w:ascii="仿宋_GB2312" w:hAnsi="仿宋_GB2312" w:eastAsia="仿宋_GB2312" w:cs="仿宋_GB2312"/>
          <w:bCs/>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第十六条  </w:t>
      </w:r>
      <w:r>
        <w:rPr>
          <w:rFonts w:hint="eastAsia" w:ascii="仿宋_GB2312" w:hAnsi="仿宋_GB2312" w:eastAsia="仿宋_GB2312" w:cs="仿宋_GB2312"/>
          <w:color w:val="000000" w:themeColor="text1"/>
          <w:kern w:val="0"/>
          <w:sz w:val="22"/>
          <w:highlight w:val="none"/>
          <w14:textFill>
            <w14:solidFill>
              <w14:schemeClr w14:val="tx1"/>
            </w14:solidFill>
          </w14:textFill>
        </w:rPr>
        <w:t>努力</w:t>
      </w:r>
      <w:r>
        <w:rPr>
          <w:rFonts w:hint="eastAsia" w:ascii="仿宋_GB2312" w:hAnsi="仿宋_GB2312" w:eastAsia="仿宋_GB2312" w:cs="仿宋_GB2312"/>
          <w:bCs/>
          <w:color w:val="000000" w:themeColor="text1"/>
          <w:kern w:val="0"/>
          <w:sz w:val="22"/>
          <w:highlight w:val="none"/>
          <w14:textFill>
            <w14:solidFill>
              <w14:schemeClr w14:val="tx1"/>
            </w14:solidFill>
          </w14:textFill>
        </w:rPr>
        <w:t>建设一支有理想信念、有道德情操、有扎实知识、有仁爱之心的教师队伍。</w:t>
      </w:r>
      <w:r>
        <w:rPr>
          <w:rFonts w:hint="eastAsia" w:ascii="仿宋" w:hAnsi="仿宋" w:eastAsia="仿宋"/>
          <w:color w:val="000000" w:themeColor="text1"/>
          <w:sz w:val="22"/>
          <w:highlight w:val="none"/>
          <w14:textFill>
            <w14:solidFill>
              <w14:schemeClr w14:val="tx1"/>
            </w14:solidFill>
          </w14:textFill>
        </w:rPr>
        <w:t>支持教师开展教育教改实验，鼓励教师开展学历进修、学术交流、研讨观摩等职业发展活动。</w:t>
      </w:r>
      <w:r>
        <w:rPr>
          <w:rFonts w:hint="eastAsia" w:ascii="仿宋_GB2312" w:hAnsi="仿宋_GB2312" w:eastAsia="仿宋_GB2312" w:cs="仿宋_GB2312"/>
          <w:color w:val="000000" w:themeColor="text1"/>
          <w:kern w:val="0"/>
          <w:sz w:val="22"/>
          <w:highlight w:val="none"/>
          <w14:textFill>
            <w14:solidFill>
              <w14:schemeClr w14:val="tx1"/>
            </w14:solidFill>
          </w14:textFill>
        </w:rPr>
        <w:t>加强“师徒制”传统帮扶带的培养机制，扎实推进学校教师培养的三大系统工程,建立形成“</w:t>
      </w:r>
      <w:r>
        <w:rPr>
          <w:rFonts w:hint="eastAsia" w:ascii="仿宋_GB2312" w:hAnsi="仿宋_GB2312" w:eastAsia="仿宋_GB2312" w:cs="仿宋_GB2312"/>
          <w:bCs/>
          <w:color w:val="000000" w:themeColor="text1"/>
          <w:kern w:val="0"/>
          <w:sz w:val="22"/>
          <w:highlight w:val="none"/>
          <w14:textFill>
            <w14:solidFill>
              <w14:schemeClr w14:val="tx1"/>
            </w14:solidFill>
          </w14:textFill>
        </w:rPr>
        <w:t>名师带骨干，骨干带新星，</w:t>
      </w:r>
      <w:r>
        <w:rPr>
          <w:rFonts w:ascii="仿宋_GB2312" w:hAnsi="仿宋_GB2312" w:eastAsia="仿宋_GB2312" w:cs="仿宋_GB2312"/>
          <w:bCs/>
          <w:color w:val="000000" w:themeColor="text1"/>
          <w:kern w:val="0"/>
          <w:sz w:val="22"/>
          <w:highlight w:val="none"/>
          <w14:textFill>
            <w14:solidFill>
              <w14:schemeClr w14:val="tx1"/>
            </w14:solidFill>
          </w14:textFill>
        </w:rPr>
        <w:t>新星带新苗</w:t>
      </w:r>
      <w:r>
        <w:rPr>
          <w:rFonts w:hint="eastAsia" w:ascii="仿宋_GB2312" w:hAnsi="仿宋_GB2312" w:eastAsia="仿宋_GB2312" w:cs="仿宋_GB2312"/>
          <w:bCs/>
          <w:color w:val="000000" w:themeColor="text1"/>
          <w:kern w:val="0"/>
          <w:sz w:val="22"/>
          <w:highlight w:val="none"/>
          <w14:textFill>
            <w14:solidFill>
              <w14:schemeClr w14:val="tx1"/>
            </w14:solidFill>
          </w14:textFill>
        </w:rPr>
        <w:t>”</w:t>
      </w:r>
      <w:r>
        <w:rPr>
          <w:rFonts w:hint="eastAsia" w:ascii="仿宋_GB2312" w:hAnsi="仿宋_GB2312" w:eastAsia="仿宋_GB2312" w:cs="仿宋_GB2312"/>
          <w:color w:val="000000" w:themeColor="text1"/>
          <w:kern w:val="0"/>
          <w:sz w:val="22"/>
          <w:highlight w:val="none"/>
          <w14:textFill>
            <w14:solidFill>
              <w14:schemeClr w14:val="tx1"/>
            </w14:solidFill>
          </w14:textFill>
        </w:rPr>
        <w:t>的阶梯式的师徒梯队。</w:t>
      </w:r>
    </w:p>
    <w:p>
      <w:pPr>
        <w:spacing w:line="360" w:lineRule="auto"/>
        <w:ind w:firstLine="441" w:firstLineChars="200"/>
        <w:rPr>
          <w:rFonts w:ascii="仿宋_GB2312" w:hAnsi="仿宋_GB2312" w:eastAsia="仿宋_GB2312" w:cs="仿宋_GB2312"/>
          <w:bCs/>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第十七条  </w:t>
      </w:r>
      <w:r>
        <w:rPr>
          <w:rFonts w:hint="eastAsia" w:ascii="仿宋_GB2312" w:hAnsi="仿宋_GB2312" w:eastAsia="仿宋_GB2312" w:cs="仿宋_GB2312"/>
          <w:color w:val="000000" w:themeColor="text1"/>
          <w:kern w:val="0"/>
          <w:sz w:val="22"/>
          <w:highlight w:val="none"/>
          <w14:textFill>
            <w14:solidFill>
              <w14:schemeClr w14:val="tx1"/>
            </w14:solidFill>
          </w14:textFill>
        </w:rPr>
        <w:t>大力提升教职工研究水平。树立以研究促发展的理念，不断提升学校干部、班主任以及学科教师的教育教学水平，开展多种形式的学习活动，倡导基于实际问题的专题研究，鼓励开展合作研究，构建学习型校园和研究型教师队伍。</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    第十八条  </w:t>
      </w:r>
      <w:r>
        <w:rPr>
          <w:rFonts w:hint="eastAsia" w:ascii="仿宋_GB2312" w:hAnsi="仿宋_GB2312" w:eastAsia="仿宋_GB2312" w:cs="仿宋_GB2312"/>
          <w:color w:val="000000" w:themeColor="text1"/>
          <w:kern w:val="0"/>
          <w:sz w:val="22"/>
          <w:highlight w:val="none"/>
          <w14:textFill>
            <w14:solidFill>
              <w14:schemeClr w14:val="tx1"/>
            </w14:solidFill>
          </w14:textFill>
        </w:rPr>
        <w:t>创新教师发展制度。加强和改进教师培训制度，对教师发展需求做深入分析，通过内容创新、形式创新、考核创新，提升培训效果。通过走出去，请进来，搭台子等途径，拓展教师成长渠道。通过专家引领、基本功大赛、课题研究等方式，大力提升学科教师和班主任的综合素质。</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    第十九条  </w:t>
      </w:r>
      <w:r>
        <w:rPr>
          <w:rFonts w:ascii="仿宋_GB2312" w:hAnsi="仿宋_GB2312" w:eastAsia="仿宋_GB2312" w:cs="仿宋_GB2312"/>
          <w:color w:val="000000" w:themeColor="text1"/>
          <w:kern w:val="0"/>
          <w:sz w:val="22"/>
          <w:highlight w:val="none"/>
          <w14:textFill>
            <w14:solidFill>
              <w14:schemeClr w14:val="tx1"/>
            </w14:solidFill>
          </w14:textFill>
        </w:rPr>
        <w:t>完善教师</w:t>
      </w:r>
      <w:r>
        <w:rPr>
          <w:rFonts w:hint="eastAsia" w:ascii="仿宋_GB2312" w:hAnsi="仿宋_GB2312" w:eastAsia="仿宋_GB2312" w:cs="仿宋_GB2312"/>
          <w:color w:val="000000" w:themeColor="text1"/>
          <w:kern w:val="0"/>
          <w:sz w:val="22"/>
          <w:highlight w:val="none"/>
          <w14:textFill>
            <w14:solidFill>
              <w14:schemeClr w14:val="tx1"/>
            </w14:solidFill>
          </w14:textFill>
        </w:rPr>
        <w:t>评价</w:t>
      </w:r>
      <w:r>
        <w:rPr>
          <w:rFonts w:ascii="仿宋_GB2312" w:hAnsi="仿宋_GB2312" w:eastAsia="仿宋_GB2312" w:cs="仿宋_GB2312"/>
          <w:color w:val="000000" w:themeColor="text1"/>
          <w:kern w:val="0"/>
          <w:sz w:val="22"/>
          <w:highlight w:val="none"/>
          <w14:textFill>
            <w14:solidFill>
              <w14:schemeClr w14:val="tx1"/>
            </w14:solidFill>
          </w14:textFill>
        </w:rPr>
        <w:t>制度</w:t>
      </w:r>
      <w:r>
        <w:rPr>
          <w:rFonts w:hint="eastAsia" w:ascii="仿宋_GB2312" w:hAnsi="仿宋_GB2312" w:eastAsia="仿宋_GB2312" w:cs="仿宋_GB2312"/>
          <w:color w:val="000000" w:themeColor="text1"/>
          <w:kern w:val="0"/>
          <w:sz w:val="22"/>
          <w:highlight w:val="none"/>
          <w14:textFill>
            <w14:solidFill>
              <w14:schemeClr w14:val="tx1"/>
            </w14:solidFill>
          </w14:textFill>
        </w:rPr>
        <w:t>。学校确定以评促发展的理念，制订《翠微小学教师考核标准》，通过“教师专业发展成长计划”和“评价量表”，引导教师正确地教师评价自己和他人，明确发展方向，确定发展规划，树立终身发展理念。</w:t>
      </w:r>
    </w:p>
    <w:p>
      <w:pPr>
        <w:spacing w:line="360" w:lineRule="auto"/>
        <w:rPr>
          <w:rFonts w:ascii="仿宋" w:hAnsi="仿宋" w:eastAsia="仿宋"/>
          <w:color w:val="000000" w:themeColor="text1"/>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w:t>
      </w:r>
      <w:r>
        <w:rPr>
          <w:rFonts w:hint="eastAsia" w:ascii="仿宋_GB2312" w:hAnsi="仿宋_GB2312" w:eastAsia="仿宋_GB2312" w:cs="仿宋_GB2312"/>
          <w:b/>
          <w:color w:val="000000" w:themeColor="text1"/>
          <w:kern w:val="0"/>
          <w:sz w:val="22"/>
          <w:highlight w:val="none"/>
          <w14:textFill>
            <w14:solidFill>
              <w14:schemeClr w14:val="tx1"/>
            </w14:solidFill>
          </w14:textFill>
        </w:rPr>
        <w:t>第二十条</w:t>
      </w: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2"/>
          <w:highlight w:val="none"/>
          <w14:textFill>
            <w14:solidFill>
              <w14:schemeClr w14:val="tx1"/>
            </w14:solidFill>
          </w14:textFill>
        </w:rPr>
        <w:t>依法招生入学。学校坚持免试就近入学原则，据相关规定，制订入学登记方案并上报上级部门，公开义务教育服务范围、入学登记对象、入学登记时间以及相关流程等，在招生入学过程中做到公平、公正、公开。学校</w:t>
      </w:r>
      <w:r>
        <w:rPr>
          <w:rFonts w:ascii="仿宋_GB2312" w:hAnsi="仿宋_GB2312" w:eastAsia="仿宋_GB2312" w:cs="仿宋_GB2312"/>
          <w:color w:val="000000" w:themeColor="text1"/>
          <w:kern w:val="0"/>
          <w:sz w:val="22"/>
          <w:highlight w:val="none"/>
          <w14:textFill>
            <w14:solidFill>
              <w14:schemeClr w14:val="tx1"/>
            </w14:solidFill>
          </w14:textFill>
        </w:rPr>
        <w:t>实行</w:t>
      </w:r>
      <w:r>
        <w:rPr>
          <w:rFonts w:hint="eastAsia" w:ascii="仿宋_GB2312" w:hAnsi="仿宋_GB2312" w:eastAsia="仿宋_GB2312" w:cs="仿宋_GB2312"/>
          <w:color w:val="000000" w:themeColor="text1"/>
          <w:kern w:val="0"/>
          <w:sz w:val="22"/>
          <w:highlight w:val="none"/>
          <w14:textFill>
            <w14:solidFill>
              <w14:schemeClr w14:val="tx1"/>
            </w14:solidFill>
          </w14:textFill>
        </w:rPr>
        <w:t>按</w:t>
      </w:r>
      <w:r>
        <w:rPr>
          <w:rFonts w:ascii="仿宋_GB2312" w:hAnsi="仿宋_GB2312" w:eastAsia="仿宋_GB2312" w:cs="仿宋_GB2312"/>
          <w:color w:val="000000" w:themeColor="text1"/>
          <w:kern w:val="0"/>
          <w:sz w:val="22"/>
          <w:highlight w:val="none"/>
          <w14:textFill>
            <w14:solidFill>
              <w14:schemeClr w14:val="tx1"/>
            </w14:solidFill>
          </w14:textFill>
        </w:rPr>
        <w:t>性别</w:t>
      </w:r>
      <w:r>
        <w:rPr>
          <w:rFonts w:hint="eastAsia" w:ascii="仿宋_GB2312" w:hAnsi="仿宋_GB2312" w:eastAsia="仿宋_GB2312" w:cs="仿宋_GB2312"/>
          <w:color w:val="000000" w:themeColor="text1"/>
          <w:kern w:val="0"/>
          <w:sz w:val="22"/>
          <w:highlight w:val="none"/>
          <w14:textFill>
            <w14:solidFill>
              <w14:schemeClr w14:val="tx1"/>
            </w14:solidFill>
          </w14:textFill>
        </w:rPr>
        <w:t>均衡随</w:t>
      </w:r>
      <w:r>
        <w:rPr>
          <w:rFonts w:ascii="仿宋_GB2312" w:hAnsi="仿宋_GB2312" w:eastAsia="仿宋_GB2312" w:cs="仿宋_GB2312"/>
          <w:color w:val="000000" w:themeColor="text1"/>
          <w:kern w:val="0"/>
          <w:sz w:val="22"/>
          <w:highlight w:val="none"/>
          <w14:textFill>
            <w14:solidFill>
              <w14:schemeClr w14:val="tx1"/>
            </w14:solidFill>
          </w14:textFill>
        </w:rPr>
        <w:t>机编班，不分重点班与</w:t>
      </w:r>
      <w:r>
        <w:rPr>
          <w:rFonts w:hint="eastAsia" w:ascii="仿宋_GB2312" w:hAnsi="仿宋_GB2312" w:eastAsia="仿宋_GB2312" w:cs="仿宋_GB2312"/>
          <w:color w:val="000000" w:themeColor="text1"/>
          <w:kern w:val="0"/>
          <w:sz w:val="22"/>
          <w:highlight w:val="none"/>
          <w14:textFill>
            <w14:solidFill>
              <w14:schemeClr w14:val="tx1"/>
            </w14:solidFill>
          </w14:textFill>
        </w:rPr>
        <w:t>非</w:t>
      </w:r>
      <w:r>
        <w:rPr>
          <w:rFonts w:ascii="仿宋_GB2312" w:hAnsi="仿宋_GB2312" w:eastAsia="仿宋_GB2312" w:cs="仿宋_GB2312"/>
          <w:color w:val="000000" w:themeColor="text1"/>
          <w:kern w:val="0"/>
          <w:sz w:val="22"/>
          <w:highlight w:val="none"/>
          <w14:textFill>
            <w14:solidFill>
              <w14:schemeClr w14:val="tx1"/>
            </w14:solidFill>
          </w14:textFill>
        </w:rPr>
        <w:t>重点班。</w:t>
      </w:r>
    </w:p>
    <w:p>
      <w:pPr>
        <w:spacing w:line="360" w:lineRule="auto"/>
        <w:ind w:firstLine="441" w:firstLineChars="200"/>
        <w:rPr>
          <w:rFonts w:ascii="仿宋_GB2312" w:hAnsi="仿宋_GB2312" w:eastAsia="仿宋_GB2312" w:cs="仿宋_GB2312"/>
          <w:color w:val="000000" w:themeColor="text1"/>
          <w:kern w:val="0"/>
          <w:sz w:val="22"/>
          <w:highlight w:val="none"/>
          <w14:textFill>
            <w14:solidFill>
              <w14:schemeClr w14:val="tx1"/>
            </w14:solidFill>
          </w14:textFill>
        </w:rPr>
      </w:pPr>
      <w:bookmarkStart w:id="0" w:name="OLE_LINK1"/>
      <w:r>
        <w:rPr>
          <w:rFonts w:hint="eastAsia" w:ascii="仿宋_GB2312" w:hAnsi="仿宋_GB2312" w:eastAsia="仿宋_GB2312" w:cs="仿宋_GB2312"/>
          <w:b/>
          <w:color w:val="000000" w:themeColor="text1"/>
          <w:kern w:val="0"/>
          <w:sz w:val="22"/>
          <w:highlight w:val="none"/>
          <w14:textFill>
            <w14:solidFill>
              <w14:schemeClr w14:val="tx1"/>
            </w14:solidFill>
          </w14:textFill>
        </w:rPr>
        <w:t>第二十一条</w:t>
      </w:r>
      <w:r>
        <w:rPr>
          <w:rFonts w:hint="eastAsia" w:ascii="仿宋_GB2312" w:hAnsi="仿宋_GB2312" w:eastAsia="仿宋_GB2312" w:cs="仿宋_GB2312"/>
          <w:color w:val="000000" w:themeColor="text1"/>
          <w:kern w:val="0"/>
          <w:sz w:val="22"/>
          <w:highlight w:val="none"/>
          <w14:textFill>
            <w14:solidFill>
              <w14:schemeClr w14:val="tx1"/>
            </w14:solidFill>
          </w14:textFill>
        </w:rPr>
        <w:t>严格学籍管理。按照上级教育行政部门有关学生学籍管理的规定实行学籍管理，健全学生学籍档案。利用中小学学生学籍信息管理系统，依法办理学生转学、休学、复学等手续，</w:t>
      </w:r>
      <w:r>
        <w:rPr>
          <w:rFonts w:hint="eastAsia" w:ascii="仿宋" w:hAnsi="仿宋" w:eastAsia="仿宋"/>
          <w:color w:val="000000" w:themeColor="text1"/>
          <w:sz w:val="22"/>
          <w:highlight w:val="none"/>
          <w14:textFill>
            <w14:solidFill>
              <w14:schemeClr w14:val="tx1"/>
            </w14:solidFill>
          </w14:textFill>
        </w:rPr>
        <w:t>复学时学校可根据学生实际学习程度，在征求本人及监护人意见后编入相应的年级。</w:t>
      </w:r>
      <w:bookmarkEnd w:id="0"/>
    </w:p>
    <w:p>
      <w:pPr>
        <w:spacing w:line="360" w:lineRule="auto"/>
        <w:rPr>
          <w:color w:val="000000" w:themeColor="text1"/>
          <w:sz w:val="16"/>
          <w:szCs w:val="18"/>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    第二十二条  </w:t>
      </w:r>
      <w:r>
        <w:rPr>
          <w:rFonts w:hint="eastAsia" w:ascii="仿宋_GB2312" w:hAnsi="仿宋_GB2312" w:eastAsia="仿宋_GB2312" w:cs="仿宋_GB2312"/>
          <w:color w:val="000000" w:themeColor="text1"/>
          <w:kern w:val="0"/>
          <w:sz w:val="22"/>
          <w:highlight w:val="none"/>
          <w14:textFill>
            <w14:solidFill>
              <w14:schemeClr w14:val="tx1"/>
            </w14:solidFill>
          </w14:textFill>
        </w:rPr>
        <w:t>促进学生全面发展。</w:t>
      </w:r>
      <w:r>
        <w:rPr>
          <w:rFonts w:hint="eastAsia" w:ascii="仿宋_GB2312" w:hAnsi="仿宋_GB2312" w:eastAsia="仿宋_GB2312" w:cs="仿宋_GB2312"/>
          <w:color w:val="000000" w:themeColor="text1"/>
          <w:kern w:val="0"/>
          <w:sz w:val="22"/>
          <w:highlight w:val="none"/>
          <w14:textFill>
            <w14:solidFill>
              <w14:schemeClr w14:val="tx1"/>
            </w14:solidFill>
          </w14:textFill>
        </w:rPr>
        <w:t>紧紧围绕</w:t>
      </w:r>
      <w:r>
        <w:rPr>
          <w:rFonts w:hint="eastAsia" w:ascii="仿宋" w:hAnsi="仿宋" w:eastAsia="仿宋" w:cs="仿宋_GB2312"/>
          <w:color w:val="000000" w:themeColor="text1"/>
          <w:kern w:val="0"/>
          <w:sz w:val="22"/>
          <w:highlight w:val="none"/>
          <w14:textFill>
            <w14:solidFill>
              <w14:schemeClr w14:val="tx1"/>
            </w14:solidFill>
          </w14:textFill>
        </w:rPr>
        <w:t>立德树人</w:t>
      </w:r>
      <w:r>
        <w:rPr>
          <w:rFonts w:ascii="仿宋" w:hAnsi="仿宋" w:eastAsia="仿宋" w:cs="仿宋_GB2312"/>
          <w:color w:val="000000" w:themeColor="text1"/>
          <w:kern w:val="0"/>
          <w:sz w:val="22"/>
          <w:highlight w:val="none"/>
          <w14:textFill>
            <w14:solidFill>
              <w14:schemeClr w14:val="tx1"/>
            </w14:solidFill>
          </w14:textFill>
        </w:rPr>
        <w:t>根本任务，</w:t>
      </w:r>
      <w:r>
        <w:rPr>
          <w:rFonts w:hint="eastAsia" w:ascii="仿宋" w:hAnsi="仿宋" w:eastAsia="仿宋" w:cs="仿宋_GB2312"/>
          <w:color w:val="000000" w:themeColor="text1"/>
          <w:kern w:val="0"/>
          <w:sz w:val="22"/>
          <w:highlight w:val="none"/>
          <w14:textFill>
            <w14:solidFill>
              <w14:schemeClr w14:val="tx1"/>
            </w14:solidFill>
          </w14:textFill>
        </w:rPr>
        <w:t>为</w:t>
      </w:r>
      <w:r>
        <w:rPr>
          <w:rFonts w:ascii="仿宋" w:hAnsi="仿宋" w:eastAsia="仿宋" w:cs="仿宋_GB2312"/>
          <w:color w:val="000000" w:themeColor="text1"/>
          <w:kern w:val="0"/>
          <w:sz w:val="22"/>
          <w:highlight w:val="none"/>
          <w14:textFill>
            <w14:solidFill>
              <w14:schemeClr w14:val="tx1"/>
            </w14:solidFill>
          </w14:textFill>
        </w:rPr>
        <w:t>党育人，为国育人，</w:t>
      </w:r>
      <w:r>
        <w:rPr>
          <w:rFonts w:hint="eastAsia" w:ascii="仿宋" w:hAnsi="仿宋" w:eastAsia="仿宋" w:cs="仿宋_GB2312"/>
          <w:color w:val="000000" w:themeColor="text1"/>
          <w:kern w:val="0"/>
          <w:sz w:val="22"/>
          <w:highlight w:val="none"/>
          <w14:textFill>
            <w14:solidFill>
              <w14:schemeClr w14:val="tx1"/>
            </w14:solidFill>
          </w14:textFill>
        </w:rPr>
        <w:t>大力培育和践行</w:t>
      </w:r>
      <w:r>
        <w:rPr>
          <w:rFonts w:ascii="仿宋" w:hAnsi="仿宋" w:eastAsia="仿宋" w:cs="仿宋_GB2312"/>
          <w:color w:val="000000" w:themeColor="text1"/>
          <w:kern w:val="0"/>
          <w:sz w:val="22"/>
          <w:highlight w:val="none"/>
          <w14:textFill>
            <w14:solidFill>
              <w14:schemeClr w14:val="tx1"/>
            </w14:solidFill>
          </w14:textFill>
        </w:rPr>
        <w:t>社会主义核心价值观，</w:t>
      </w:r>
      <w:r>
        <w:rPr>
          <w:rFonts w:hint="eastAsia" w:ascii="仿宋" w:hAnsi="仿宋" w:eastAsia="仿宋" w:cs="仿宋_GB2312"/>
          <w:color w:val="000000" w:themeColor="text1"/>
          <w:kern w:val="0"/>
          <w:sz w:val="22"/>
          <w:highlight w:val="none"/>
          <w14:textFill>
            <w14:solidFill>
              <w14:schemeClr w14:val="tx1"/>
            </w14:solidFill>
          </w14:textFill>
        </w:rPr>
        <w:t>全面贯彻执行德、智、体、美、劳全面发展的教育方针，认真开展安全教育、养成教育、法制教育、健康教育和理想信念教育</w:t>
      </w:r>
      <w:r>
        <w:rPr>
          <w:rFonts w:hint="eastAsia" w:ascii="仿宋" w:hAnsi="仿宋" w:eastAsia="仿宋"/>
          <w:color w:val="000000" w:themeColor="text1"/>
          <w:sz w:val="22"/>
          <w:highlight w:val="none"/>
          <w14:textFill>
            <w14:solidFill>
              <w14:schemeClr w14:val="tx1"/>
            </w14:solidFill>
          </w14:textFill>
        </w:rPr>
        <w:t>，办人民满意的教育。</w:t>
      </w:r>
    </w:p>
    <w:p>
      <w:pPr>
        <w:spacing w:line="360" w:lineRule="auto"/>
        <w:ind w:firstLine="441" w:firstLineChars="200"/>
        <w:rPr>
          <w:rFonts w:ascii="仿宋" w:hAnsi="仿宋" w:eastAsia="仿宋"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第二十三条  </w:t>
      </w:r>
      <w:r>
        <w:rPr>
          <w:rFonts w:hint="eastAsia" w:ascii="仿宋_GB2312" w:hAnsi="仿宋_GB2312" w:eastAsia="仿宋_GB2312" w:cs="仿宋_GB2312"/>
          <w:color w:val="000000" w:themeColor="text1"/>
          <w:kern w:val="0"/>
          <w:sz w:val="22"/>
          <w:highlight w:val="none"/>
          <w14:textFill>
            <w14:solidFill>
              <w14:schemeClr w14:val="tx1"/>
            </w14:solidFill>
          </w14:textFill>
        </w:rPr>
        <w:t>加强常规管理。学校根据</w:t>
      </w:r>
      <w:r>
        <w:rPr>
          <w:rFonts w:hint="eastAsia" w:ascii="仿宋" w:hAnsi="仿宋" w:eastAsia="仿宋" w:cs="仿宋_GB2312"/>
          <w:color w:val="000000" w:themeColor="text1"/>
          <w:kern w:val="0"/>
          <w:sz w:val="22"/>
          <w:highlight w:val="none"/>
          <w14:textFill>
            <w14:solidFill>
              <w14:schemeClr w14:val="tx1"/>
            </w14:solidFill>
          </w14:textFill>
        </w:rPr>
        <w:t>《小学生日常行为规范》</w:t>
      </w:r>
      <w:r>
        <w:rPr>
          <w:rFonts w:ascii="仿宋" w:hAnsi="仿宋" w:eastAsia="仿宋" w:cs="仿宋_GB2312"/>
          <w:color w:val="000000" w:themeColor="text1"/>
          <w:kern w:val="0"/>
          <w:sz w:val="22"/>
          <w:highlight w:val="none"/>
          <w14:textFill>
            <w14:solidFill>
              <w14:schemeClr w14:val="tx1"/>
            </w14:solidFill>
          </w14:textFill>
        </w:rPr>
        <w:t>《</w:t>
      </w:r>
      <w:r>
        <w:rPr>
          <w:rFonts w:hint="eastAsia" w:ascii="仿宋" w:hAnsi="仿宋" w:eastAsia="仿宋" w:cs="仿宋_GB2312"/>
          <w:color w:val="000000" w:themeColor="text1"/>
          <w:kern w:val="0"/>
          <w:sz w:val="22"/>
          <w:highlight w:val="none"/>
          <w14:textFill>
            <w14:solidFill>
              <w14:schemeClr w14:val="tx1"/>
            </w14:solidFill>
          </w14:textFill>
        </w:rPr>
        <w:t>小学生</w:t>
      </w:r>
      <w:r>
        <w:rPr>
          <w:rFonts w:ascii="仿宋" w:hAnsi="仿宋" w:eastAsia="仿宋" w:cs="仿宋_GB2312"/>
          <w:color w:val="000000" w:themeColor="text1"/>
          <w:kern w:val="0"/>
          <w:sz w:val="22"/>
          <w:highlight w:val="none"/>
          <w14:textFill>
            <w14:solidFill>
              <w14:schemeClr w14:val="tx1"/>
            </w14:solidFill>
          </w14:textFill>
        </w:rPr>
        <w:t>行为守则》</w:t>
      </w:r>
      <w:r>
        <w:rPr>
          <w:rFonts w:hint="eastAsia" w:ascii="仿宋" w:hAnsi="仿宋" w:eastAsia="仿宋" w:cs="仿宋_GB2312"/>
          <w:color w:val="000000" w:themeColor="text1"/>
          <w:kern w:val="0"/>
          <w:sz w:val="22"/>
          <w:highlight w:val="none"/>
          <w14:textFill>
            <w14:solidFill>
              <w14:schemeClr w14:val="tx1"/>
            </w14:solidFill>
          </w14:textFill>
        </w:rPr>
        <w:t>，制订《翠微小学学生</w:t>
      </w:r>
      <w:r>
        <w:rPr>
          <w:rFonts w:ascii="仿宋" w:hAnsi="仿宋" w:eastAsia="仿宋" w:cs="仿宋_GB2312"/>
          <w:color w:val="000000" w:themeColor="text1"/>
          <w:kern w:val="0"/>
          <w:sz w:val="22"/>
          <w:highlight w:val="none"/>
          <w14:textFill>
            <w14:solidFill>
              <w14:schemeClr w14:val="tx1"/>
            </w14:solidFill>
          </w14:textFill>
        </w:rPr>
        <w:t>日常管理制度</w:t>
      </w:r>
      <w:r>
        <w:rPr>
          <w:rFonts w:hint="eastAsia" w:ascii="仿宋" w:hAnsi="仿宋" w:eastAsia="仿宋" w:cs="仿宋_GB2312"/>
          <w:color w:val="000000" w:themeColor="text1"/>
          <w:kern w:val="0"/>
          <w:sz w:val="22"/>
          <w:highlight w:val="none"/>
          <w14:textFill>
            <w14:solidFill>
              <w14:schemeClr w14:val="tx1"/>
            </w14:solidFill>
          </w14:textFill>
        </w:rPr>
        <w:t>》，明确管理主体，落实管理责任，严格管理制度，确保管理实效。</w:t>
      </w:r>
    </w:p>
    <w:p>
      <w:pPr>
        <w:spacing w:line="360" w:lineRule="auto"/>
        <w:ind w:firstLine="435"/>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第二十四条  </w:t>
      </w:r>
      <w:r>
        <w:rPr>
          <w:rFonts w:hint="eastAsia" w:ascii="仿宋_GB2312" w:hAnsi="仿宋_GB2312" w:eastAsia="仿宋_GB2312" w:cs="仿宋_GB2312"/>
          <w:color w:val="000000" w:themeColor="text1"/>
          <w:kern w:val="0"/>
          <w:sz w:val="22"/>
          <w:highlight w:val="none"/>
          <w14:textFill>
            <w14:solidFill>
              <w14:schemeClr w14:val="tx1"/>
            </w14:solidFill>
          </w14:textFill>
        </w:rPr>
        <w:t>倡导学生自我管理。根据管理目标，积极开展各种形式的学生自我管理活动，构建标准清晰、易于理解、便于操作管理规程，运用自评、他评、奖励等手段，不断提高和锻炼学生管理水平。</w:t>
      </w:r>
    </w:p>
    <w:p>
      <w:pPr>
        <w:spacing w:line="360" w:lineRule="auto"/>
        <w:ind w:firstLine="435"/>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第二十五条  </w:t>
      </w: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注重少先队工作。高度重视少先队在儿童成长中的重要作用，积极开展少先队活动课程化建设，保障少先队活动课时；大力加强辅导员队伍建设，着力开展少先队改革，研究少先队活动的规律，提升少先队的组织凝聚力和活动的有效性。 </w:t>
      </w:r>
    </w:p>
    <w:p>
      <w:pPr>
        <w:spacing w:line="540" w:lineRule="exact"/>
        <w:ind w:firstLine="110" w:firstLineChars="50"/>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w:t>
      </w: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第二十六条  </w:t>
      </w:r>
      <w:r>
        <w:rPr>
          <w:rFonts w:hint="eastAsia" w:ascii="仿宋_GB2312" w:hAnsi="仿宋_GB2312" w:eastAsia="仿宋_GB2312" w:cs="仿宋_GB2312"/>
          <w:color w:val="000000" w:themeColor="text1"/>
          <w:kern w:val="0"/>
          <w:sz w:val="22"/>
          <w:highlight w:val="none"/>
          <w14:textFill>
            <w14:solidFill>
              <w14:schemeClr w14:val="tx1"/>
            </w14:solidFill>
          </w14:textFill>
        </w:rPr>
        <w:t>切实</w:t>
      </w:r>
      <w:r>
        <w:rPr>
          <w:rFonts w:hint="eastAsia" w:ascii="仿宋" w:hAnsi="仿宋" w:eastAsia="仿宋"/>
          <w:color w:val="000000" w:themeColor="text1"/>
          <w:sz w:val="22"/>
          <w:highlight w:val="none"/>
          <w14:textFill>
            <w14:solidFill>
              <w14:schemeClr w14:val="tx1"/>
            </w14:solidFill>
          </w14:textFill>
        </w:rPr>
        <w:t>发挥少先队组织的教育功能</w:t>
      </w:r>
      <w:r>
        <w:rPr>
          <w:rFonts w:hint="eastAsia" w:ascii="仿宋_GB2312" w:hAnsi="仿宋_GB2312" w:eastAsia="仿宋_GB2312" w:cs="仿宋_GB2312"/>
          <w:color w:val="000000" w:themeColor="text1"/>
          <w:kern w:val="0"/>
          <w:sz w:val="22"/>
          <w:highlight w:val="none"/>
          <w14:textFill>
            <w14:solidFill>
              <w14:schemeClr w14:val="tx1"/>
            </w14:solidFill>
          </w14:textFill>
        </w:rPr>
        <w:t>。保证少先队有组织、有制度、有阵地、有辅导、有活动，加强少先队组织建设，开发少先队活动资源，开展好少先队各类活动，让少先队员在参与中体验，在体验中自我教育、自我管理、自我发展，做少先队组织的主人。</w:t>
      </w:r>
    </w:p>
    <w:p>
      <w:pPr>
        <w:spacing w:line="540" w:lineRule="exact"/>
        <w:ind w:firstLine="441" w:firstLineChars="200"/>
        <w:rPr>
          <w:rFonts w:ascii="仿宋" w:hAnsi="仿宋" w:eastAsia="仿宋"/>
          <w:color w:val="000000" w:themeColor="text1"/>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第二十七条  </w:t>
      </w:r>
      <w:r>
        <w:rPr>
          <w:rFonts w:hint="eastAsia" w:ascii="仿宋" w:hAnsi="仿宋" w:eastAsia="仿宋"/>
          <w:color w:val="000000" w:themeColor="text1"/>
          <w:sz w:val="22"/>
          <w:highlight w:val="none"/>
          <w14:textFill>
            <w14:solidFill>
              <w14:schemeClr w14:val="tx1"/>
            </w14:solidFill>
          </w14:textFill>
        </w:rPr>
        <w:t>切实保障学生的受教育权。保障适龄儿童按时入学，接受并完成义务学教育的权利，确保学生安全、有效地进行和完成各学科的学习，充分享受各种教育资源，力求学生在品德、智力、体质等方面全面发展。</w:t>
      </w:r>
    </w:p>
    <w:p>
      <w:pPr>
        <w:spacing w:line="540" w:lineRule="exact"/>
        <w:ind w:firstLine="441" w:firstLineChars="200"/>
        <w:rPr>
          <w:rFonts w:ascii="仿宋" w:hAnsi="仿宋" w:eastAsia="仿宋"/>
          <w:color w:val="000000" w:themeColor="text1"/>
          <w:sz w:val="22"/>
          <w:highlight w:val="none"/>
          <w14:textFill>
            <w14:solidFill>
              <w14:schemeClr w14:val="tx1"/>
            </w14:solidFill>
          </w14:textFill>
        </w:rPr>
      </w:pPr>
      <w:r>
        <w:rPr>
          <w:rFonts w:hint="eastAsia" w:ascii="仿宋" w:hAnsi="仿宋" w:eastAsia="仿宋"/>
          <w:b/>
          <w:color w:val="000000" w:themeColor="text1"/>
          <w:sz w:val="22"/>
          <w:highlight w:val="none"/>
          <w14:textFill>
            <w14:solidFill>
              <w14:schemeClr w14:val="tx1"/>
            </w14:solidFill>
          </w14:textFill>
        </w:rPr>
        <w:t>第二十八条</w:t>
      </w:r>
      <w:r>
        <w:rPr>
          <w:rFonts w:hint="eastAsia" w:ascii="仿宋" w:hAnsi="仿宋" w:eastAsia="仿宋"/>
          <w:color w:val="000000" w:themeColor="text1"/>
          <w:sz w:val="22"/>
          <w:highlight w:val="none"/>
          <w14:textFill>
            <w14:solidFill>
              <w14:schemeClr w14:val="tx1"/>
            </w14:solidFill>
          </w14:textFill>
        </w:rPr>
        <w:t xml:space="preserve"> </w:t>
      </w:r>
      <w:r>
        <w:rPr>
          <w:rFonts w:hint="eastAsia" w:ascii="仿宋" w:hAnsi="仿宋" w:eastAsia="仿宋"/>
          <w:color w:val="000000" w:themeColor="text1"/>
          <w:sz w:val="22"/>
          <w:highlight w:val="none"/>
          <w14:textFill>
            <w14:solidFill>
              <w14:schemeClr w14:val="tx1"/>
            </w14:solidFill>
          </w14:textFill>
        </w:rPr>
        <w:t xml:space="preserve"> 保障学生各种形式的参与权。学生有权通过班级委员会以及少先队大队等组织机构参与学校管理，提出建议，表达观点；充分保障学生在班、队、会等学生机构中的选举权和被选举权，充分保障学生享受各种受教育机会和学校教育资源的权利。</w:t>
      </w:r>
    </w:p>
    <w:p>
      <w:pPr>
        <w:spacing w:line="540" w:lineRule="exact"/>
        <w:ind w:firstLine="441" w:firstLineChars="200"/>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第二十九条  </w:t>
      </w:r>
      <w:r>
        <w:rPr>
          <w:rFonts w:hint="eastAsia" w:ascii="仿宋_GB2312" w:hAnsi="仿宋_GB2312" w:eastAsia="仿宋_GB2312" w:cs="仿宋_GB2312"/>
          <w:color w:val="000000" w:themeColor="text1"/>
          <w:kern w:val="0"/>
          <w:sz w:val="22"/>
          <w:highlight w:val="none"/>
          <w14:textFill>
            <w14:solidFill>
              <w14:schemeClr w14:val="tx1"/>
            </w14:solidFill>
          </w14:textFill>
        </w:rPr>
        <w:t>学生有责任尽到自己的义务：</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1.遵守国家法律、法规的义务。</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2.遵守《小学生守则》《小学生日常行为规范》等各项规章制度。</w:t>
      </w:r>
    </w:p>
    <w:p>
      <w:pPr>
        <w:spacing w:line="360" w:lineRule="auto"/>
        <w:ind w:firstLine="440" w:firstLineChars="200"/>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3.努力学习，完成规定的学习任务。</w:t>
      </w:r>
    </w:p>
    <w:p>
      <w:pPr>
        <w:spacing w:line="360" w:lineRule="auto"/>
        <w:ind w:firstLine="440" w:firstLineChars="200"/>
        <w:rPr>
          <w:rFonts w:ascii="仿宋" w:hAnsi="仿宋" w:eastAsia="仿宋"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4.遵守学校管理制度的义务，服从学校和教师的正确教导。</w:t>
      </w:r>
    </w:p>
    <w:p>
      <w:pPr>
        <w:spacing w:line="360" w:lineRule="auto"/>
        <w:ind w:firstLine="441" w:firstLineChars="200"/>
        <w:rPr>
          <w:color w:val="000000" w:themeColor="text1"/>
          <w:sz w:val="16"/>
          <w:szCs w:val="18"/>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第三十条  </w:t>
      </w:r>
      <w:r>
        <w:rPr>
          <w:rFonts w:hint="eastAsia" w:ascii="仿宋_GB2312" w:hAnsi="仿宋_GB2312" w:eastAsia="仿宋_GB2312" w:cs="仿宋_GB2312"/>
          <w:color w:val="000000" w:themeColor="text1"/>
          <w:kern w:val="0"/>
          <w:sz w:val="22"/>
          <w:highlight w:val="none"/>
          <w14:textFill>
            <w14:solidFill>
              <w14:schemeClr w14:val="tx1"/>
            </w14:solidFill>
          </w14:textFill>
        </w:rPr>
        <w:t>关心教职员工。教职工本人、家庭直系成员因患病</w:t>
      </w:r>
      <w:r>
        <w:rPr>
          <w:rFonts w:ascii="仿宋_GB2312" w:hAnsi="仿宋_GB2312" w:eastAsia="仿宋_GB2312" w:cs="仿宋_GB2312"/>
          <w:color w:val="000000" w:themeColor="text1"/>
          <w:kern w:val="0"/>
          <w:sz w:val="22"/>
          <w:highlight w:val="none"/>
          <w14:textFill>
            <w14:solidFill>
              <w14:schemeClr w14:val="tx1"/>
            </w14:solidFill>
          </w14:textFill>
        </w:rPr>
        <w:t>或意外住院，造成家庭困难的教职工</w:t>
      </w:r>
      <w:r>
        <w:rPr>
          <w:rFonts w:hint="eastAsia" w:ascii="仿宋_GB2312" w:hAnsi="仿宋_GB2312" w:eastAsia="仿宋_GB2312" w:cs="仿宋_GB2312"/>
          <w:color w:val="000000" w:themeColor="text1"/>
          <w:kern w:val="0"/>
          <w:sz w:val="22"/>
          <w:highlight w:val="none"/>
          <w14:textFill>
            <w14:solidFill>
              <w14:schemeClr w14:val="tx1"/>
            </w14:solidFill>
          </w14:textFill>
        </w:rPr>
        <w:t>，以及残疾或</w:t>
      </w:r>
      <w:r>
        <w:rPr>
          <w:rFonts w:ascii="仿宋_GB2312" w:hAnsi="仿宋_GB2312" w:eastAsia="仿宋_GB2312" w:cs="仿宋_GB2312"/>
          <w:color w:val="000000" w:themeColor="text1"/>
          <w:kern w:val="0"/>
          <w:sz w:val="22"/>
          <w:highlight w:val="none"/>
          <w14:textFill>
            <w14:solidFill>
              <w14:schemeClr w14:val="tx1"/>
            </w14:solidFill>
          </w14:textFill>
        </w:rPr>
        <w:t>家庭生活困难，经调查本年度家庭发生重大变故的学生</w:t>
      </w:r>
      <w:r>
        <w:rPr>
          <w:rFonts w:hint="eastAsia" w:ascii="仿宋_GB2312" w:hAnsi="仿宋_GB2312" w:eastAsia="仿宋_GB2312" w:cs="仿宋_GB2312"/>
          <w:color w:val="000000" w:themeColor="text1"/>
          <w:kern w:val="0"/>
          <w:sz w:val="22"/>
          <w:highlight w:val="none"/>
          <w14:textFill>
            <w14:solidFill>
              <w14:schemeClr w14:val="tx1"/>
            </w14:solidFill>
          </w14:textFill>
        </w:rPr>
        <w:t>，都应该按规定进行救济。学校教职工</w:t>
      </w:r>
      <w:r>
        <w:rPr>
          <w:rFonts w:ascii="仿宋_GB2312" w:hAnsi="仿宋_GB2312" w:eastAsia="仿宋_GB2312" w:cs="仿宋_GB2312"/>
          <w:color w:val="000000" w:themeColor="text1"/>
          <w:kern w:val="0"/>
          <w:sz w:val="22"/>
          <w:highlight w:val="none"/>
          <w14:textFill>
            <w14:solidFill>
              <w14:schemeClr w14:val="tx1"/>
            </w14:solidFill>
          </w14:textFill>
        </w:rPr>
        <w:t>按</w:t>
      </w:r>
      <w:r>
        <w:rPr>
          <w:rFonts w:hint="eastAsia" w:ascii="仿宋_GB2312" w:hAnsi="仿宋_GB2312" w:eastAsia="仿宋_GB2312" w:cs="仿宋_GB2312"/>
          <w:color w:val="000000" w:themeColor="text1"/>
          <w:kern w:val="0"/>
          <w:sz w:val="22"/>
          <w:highlight w:val="none"/>
          <w14:textFill>
            <w14:solidFill>
              <w14:schemeClr w14:val="tx1"/>
            </w14:solidFill>
          </w14:textFill>
        </w:rPr>
        <w:t>照</w:t>
      </w:r>
      <w:r>
        <w:rPr>
          <w:rFonts w:ascii="仿宋_GB2312" w:hAnsi="仿宋_GB2312" w:eastAsia="仿宋_GB2312" w:cs="仿宋_GB2312"/>
          <w:color w:val="000000" w:themeColor="text1"/>
          <w:kern w:val="0"/>
          <w:sz w:val="22"/>
          <w:highlight w:val="none"/>
          <w14:textFill>
            <w14:solidFill>
              <w14:schemeClr w14:val="tx1"/>
            </w14:solidFill>
          </w14:textFill>
        </w:rPr>
        <w:t>《</w:t>
      </w:r>
      <w:r>
        <w:rPr>
          <w:rFonts w:hint="eastAsia" w:ascii="仿宋_GB2312" w:hAnsi="仿宋_GB2312" w:eastAsia="仿宋_GB2312" w:cs="仿宋_GB2312"/>
          <w:color w:val="000000" w:themeColor="text1"/>
          <w:kern w:val="0"/>
          <w:sz w:val="22"/>
          <w:highlight w:val="none"/>
          <w14:textFill>
            <w14:solidFill>
              <w14:schemeClr w14:val="tx1"/>
            </w14:solidFill>
          </w14:textFill>
        </w:rPr>
        <w:t>北京市海淀区</w:t>
      </w:r>
      <w:r>
        <w:rPr>
          <w:rFonts w:ascii="仿宋_GB2312" w:hAnsi="仿宋_GB2312" w:eastAsia="仿宋_GB2312" w:cs="仿宋_GB2312"/>
          <w:color w:val="000000" w:themeColor="text1"/>
          <w:kern w:val="0"/>
          <w:sz w:val="22"/>
          <w:highlight w:val="none"/>
          <w14:textFill>
            <w14:solidFill>
              <w14:schemeClr w14:val="tx1"/>
            </w14:solidFill>
          </w14:textFill>
        </w:rPr>
        <w:t>翠微小学教职工慰问方案》申请救助，</w:t>
      </w:r>
      <w:r>
        <w:rPr>
          <w:rFonts w:hint="eastAsia" w:ascii="仿宋_GB2312" w:hAnsi="仿宋_GB2312" w:eastAsia="仿宋_GB2312" w:cs="仿宋_GB2312"/>
          <w:color w:val="000000" w:themeColor="text1"/>
          <w:kern w:val="0"/>
          <w:sz w:val="22"/>
          <w:highlight w:val="none"/>
          <w14:textFill>
            <w14:solidFill>
              <w14:schemeClr w14:val="tx1"/>
            </w14:solidFill>
          </w14:textFill>
        </w:rPr>
        <w:t>符合条件的学校给予救助</w:t>
      </w:r>
      <w:r>
        <w:rPr>
          <w:rFonts w:ascii="仿宋_GB2312" w:hAnsi="仿宋_GB2312" w:eastAsia="仿宋_GB2312" w:cs="仿宋_GB2312"/>
          <w:color w:val="000000" w:themeColor="text1"/>
          <w:kern w:val="0"/>
          <w:sz w:val="22"/>
          <w:highlight w:val="none"/>
          <w14:textFill>
            <w14:solidFill>
              <w14:schemeClr w14:val="tx1"/>
            </w14:solidFill>
          </w14:textFill>
        </w:rPr>
        <w:t>。</w:t>
      </w:r>
      <w:r>
        <w:rPr>
          <w:rFonts w:hint="eastAsia" w:ascii="仿宋_GB2312" w:hAnsi="仿宋_GB2312" w:eastAsia="仿宋_GB2312" w:cs="仿宋_GB2312"/>
          <w:color w:val="000000" w:themeColor="text1"/>
          <w:kern w:val="0"/>
          <w:sz w:val="22"/>
          <w:highlight w:val="none"/>
          <w14:textFill>
            <w14:solidFill>
              <w14:schemeClr w14:val="tx1"/>
            </w14:solidFill>
          </w14:textFill>
        </w:rPr>
        <w:t>学生参照北京市海淀区救助标准</w:t>
      </w:r>
      <w:r>
        <w:rPr>
          <w:rFonts w:ascii="仿宋_GB2312" w:hAnsi="仿宋_GB2312" w:eastAsia="仿宋_GB2312" w:cs="仿宋_GB2312"/>
          <w:color w:val="000000" w:themeColor="text1"/>
          <w:kern w:val="0"/>
          <w:sz w:val="22"/>
          <w:highlight w:val="none"/>
          <w14:textFill>
            <w14:solidFill>
              <w14:schemeClr w14:val="tx1"/>
            </w14:solidFill>
          </w14:textFill>
        </w:rPr>
        <w:t>申请救助</w:t>
      </w:r>
      <w:r>
        <w:rPr>
          <w:rFonts w:hint="eastAsia" w:ascii="仿宋_GB2312" w:hAnsi="仿宋_GB2312" w:eastAsia="仿宋_GB2312" w:cs="仿宋_GB2312"/>
          <w:color w:val="000000" w:themeColor="text1"/>
          <w:kern w:val="0"/>
          <w:sz w:val="22"/>
          <w:highlight w:val="none"/>
          <w14:textFill>
            <w14:solidFill>
              <w14:schemeClr w14:val="tx1"/>
            </w14:solidFill>
          </w14:textFill>
        </w:rPr>
        <w:t>，</w:t>
      </w:r>
      <w:r>
        <w:rPr>
          <w:rFonts w:ascii="仿宋_GB2312" w:hAnsi="仿宋_GB2312" w:eastAsia="仿宋_GB2312" w:cs="仿宋_GB2312"/>
          <w:color w:val="000000" w:themeColor="text1"/>
          <w:kern w:val="0"/>
          <w:sz w:val="22"/>
          <w:highlight w:val="none"/>
          <w14:textFill>
            <w14:solidFill>
              <w14:schemeClr w14:val="tx1"/>
            </w14:solidFill>
          </w14:textFill>
        </w:rPr>
        <w:t>经过学校调查确认</w:t>
      </w:r>
      <w:r>
        <w:rPr>
          <w:rFonts w:hint="eastAsia" w:ascii="仿宋_GB2312" w:hAnsi="仿宋_GB2312" w:eastAsia="仿宋_GB2312" w:cs="仿宋_GB2312"/>
          <w:color w:val="000000" w:themeColor="text1"/>
          <w:kern w:val="0"/>
          <w:sz w:val="22"/>
          <w:highlight w:val="none"/>
          <w14:textFill>
            <w14:solidFill>
              <w14:schemeClr w14:val="tx1"/>
            </w14:solidFill>
          </w14:textFill>
        </w:rPr>
        <w:t>属实</w:t>
      </w:r>
      <w:r>
        <w:rPr>
          <w:rFonts w:ascii="仿宋_GB2312" w:hAnsi="仿宋_GB2312" w:eastAsia="仿宋_GB2312" w:cs="仿宋_GB2312"/>
          <w:color w:val="000000" w:themeColor="text1"/>
          <w:kern w:val="0"/>
          <w:sz w:val="22"/>
          <w:highlight w:val="none"/>
          <w14:textFill>
            <w14:solidFill>
              <w14:schemeClr w14:val="tx1"/>
            </w14:solidFill>
          </w14:textFill>
        </w:rPr>
        <w:t>的，</w:t>
      </w:r>
      <w:r>
        <w:rPr>
          <w:rFonts w:hint="eastAsia" w:ascii="仿宋_GB2312" w:hAnsi="仿宋_GB2312" w:eastAsia="仿宋_GB2312" w:cs="仿宋_GB2312"/>
          <w:color w:val="000000" w:themeColor="text1"/>
          <w:kern w:val="0"/>
          <w:sz w:val="22"/>
          <w:highlight w:val="none"/>
          <w14:textFill>
            <w14:solidFill>
              <w14:schemeClr w14:val="tx1"/>
            </w14:solidFill>
          </w14:textFill>
        </w:rPr>
        <w:t>给予进行救助</w:t>
      </w:r>
      <w:r>
        <w:rPr>
          <w:rFonts w:ascii="仿宋_GB2312" w:hAnsi="仿宋_GB2312" w:eastAsia="仿宋_GB2312" w:cs="仿宋_GB2312"/>
          <w:color w:val="000000" w:themeColor="text1"/>
          <w:kern w:val="0"/>
          <w:sz w:val="22"/>
          <w:highlight w:val="none"/>
          <w14:textFill>
            <w14:solidFill>
              <w14:schemeClr w14:val="tx1"/>
            </w14:solidFill>
          </w14:textFill>
        </w:rPr>
        <w:t>。</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w:t>
      </w: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第三十一条 </w:t>
      </w:r>
      <w:r>
        <w:rPr>
          <w:rFonts w:hint="eastAsia" w:ascii="仿宋_GB2312" w:hAnsi="仿宋_GB2312" w:eastAsia="仿宋_GB2312" w:cs="仿宋_GB2312"/>
          <w:color w:val="000000" w:themeColor="text1"/>
          <w:kern w:val="0"/>
          <w:sz w:val="22"/>
          <w:highlight w:val="none"/>
          <w14:textFill>
            <w14:solidFill>
              <w14:schemeClr w14:val="tx1"/>
            </w14:solidFill>
          </w14:textFill>
        </w:rPr>
        <w:t>救济工作由学校</w:t>
      </w:r>
      <w:r>
        <w:rPr>
          <w:rFonts w:ascii="仿宋_GB2312" w:hAnsi="仿宋_GB2312" w:eastAsia="仿宋_GB2312" w:cs="仿宋_GB2312"/>
          <w:color w:val="000000" w:themeColor="text1"/>
          <w:kern w:val="0"/>
          <w:sz w:val="22"/>
          <w:highlight w:val="none"/>
          <w14:textFill>
            <w14:solidFill>
              <w14:schemeClr w14:val="tx1"/>
            </w14:solidFill>
          </w14:textFill>
        </w:rPr>
        <w:t>工会委员会</w:t>
      </w:r>
      <w:r>
        <w:rPr>
          <w:rFonts w:hint="eastAsia" w:ascii="仿宋_GB2312" w:hAnsi="仿宋_GB2312" w:eastAsia="仿宋_GB2312" w:cs="仿宋_GB2312"/>
          <w:color w:val="000000" w:themeColor="text1"/>
          <w:kern w:val="0"/>
          <w:sz w:val="22"/>
          <w:highlight w:val="none"/>
          <w14:textFill>
            <w14:solidFill>
              <w14:schemeClr w14:val="tx1"/>
            </w14:solidFill>
          </w14:textFill>
        </w:rPr>
        <w:t>负责，严格程序规范。经过提出申请、部门审核、学校审批、材料上报、救助发放等过程。特殊情况由</w:t>
      </w:r>
      <w:r>
        <w:rPr>
          <w:rFonts w:ascii="仿宋_GB2312" w:hAnsi="仿宋_GB2312" w:eastAsia="仿宋_GB2312" w:cs="仿宋_GB2312"/>
          <w:color w:val="000000" w:themeColor="text1"/>
          <w:kern w:val="0"/>
          <w:sz w:val="22"/>
          <w:highlight w:val="none"/>
          <w14:textFill>
            <w14:solidFill>
              <w14:schemeClr w14:val="tx1"/>
            </w14:solidFill>
          </w14:textFill>
        </w:rPr>
        <w:t>教职工</w:t>
      </w:r>
      <w:r>
        <w:rPr>
          <w:rFonts w:hint="eastAsia" w:ascii="仿宋_GB2312" w:hAnsi="仿宋_GB2312" w:eastAsia="仿宋_GB2312" w:cs="仿宋_GB2312"/>
          <w:color w:val="000000" w:themeColor="text1"/>
          <w:kern w:val="0"/>
          <w:sz w:val="22"/>
          <w:highlight w:val="none"/>
          <w14:textFill>
            <w14:solidFill>
              <w14:schemeClr w14:val="tx1"/>
            </w14:solidFill>
          </w14:textFill>
        </w:rPr>
        <w:t>或学生家长</w:t>
      </w:r>
      <w:r>
        <w:rPr>
          <w:rFonts w:ascii="仿宋_GB2312" w:hAnsi="仿宋_GB2312" w:eastAsia="仿宋_GB2312" w:cs="仿宋_GB2312"/>
          <w:color w:val="000000" w:themeColor="text1"/>
          <w:kern w:val="0"/>
          <w:sz w:val="22"/>
          <w:highlight w:val="none"/>
          <w14:textFill>
            <w14:solidFill>
              <w14:schemeClr w14:val="tx1"/>
            </w14:solidFill>
          </w14:textFill>
        </w:rPr>
        <w:t>本人</w:t>
      </w:r>
      <w:r>
        <w:rPr>
          <w:rFonts w:hint="eastAsia" w:ascii="仿宋_GB2312" w:hAnsi="仿宋_GB2312" w:eastAsia="仿宋_GB2312" w:cs="仿宋_GB2312"/>
          <w:color w:val="000000" w:themeColor="text1"/>
          <w:kern w:val="0"/>
          <w:sz w:val="22"/>
          <w:highlight w:val="none"/>
          <w14:textFill>
            <w14:solidFill>
              <w14:schemeClr w14:val="tx1"/>
            </w14:solidFill>
          </w14:textFill>
        </w:rPr>
        <w:t>书面提出申请</w:t>
      </w:r>
      <w:r>
        <w:rPr>
          <w:rFonts w:ascii="仿宋_GB2312" w:hAnsi="仿宋_GB2312" w:eastAsia="仿宋_GB2312" w:cs="仿宋_GB2312"/>
          <w:color w:val="000000" w:themeColor="text1"/>
          <w:kern w:val="0"/>
          <w:sz w:val="22"/>
          <w:highlight w:val="none"/>
          <w14:textFill>
            <w14:solidFill>
              <w14:schemeClr w14:val="tx1"/>
            </w14:solidFill>
          </w14:textFill>
        </w:rPr>
        <w:t>，</w:t>
      </w:r>
      <w:r>
        <w:rPr>
          <w:rFonts w:hint="eastAsia" w:ascii="仿宋_GB2312" w:hAnsi="仿宋_GB2312" w:eastAsia="仿宋_GB2312" w:cs="仿宋_GB2312"/>
          <w:color w:val="000000" w:themeColor="text1"/>
          <w:kern w:val="0"/>
          <w:sz w:val="22"/>
          <w:highlight w:val="none"/>
          <w14:textFill>
            <w14:solidFill>
              <w14:schemeClr w14:val="tx1"/>
            </w14:solidFill>
          </w14:textFill>
        </w:rPr>
        <w:t>经</w:t>
      </w:r>
      <w:r>
        <w:rPr>
          <w:rFonts w:ascii="仿宋_GB2312" w:hAnsi="仿宋_GB2312" w:eastAsia="仿宋_GB2312" w:cs="仿宋_GB2312"/>
          <w:color w:val="000000" w:themeColor="text1"/>
          <w:kern w:val="0"/>
          <w:sz w:val="22"/>
          <w:highlight w:val="none"/>
          <w14:textFill>
            <w14:solidFill>
              <w14:schemeClr w14:val="tx1"/>
            </w14:solidFill>
          </w14:textFill>
        </w:rPr>
        <w:t>学校委员会</w:t>
      </w:r>
      <w:r>
        <w:rPr>
          <w:rFonts w:hint="eastAsia" w:ascii="仿宋_GB2312" w:hAnsi="仿宋_GB2312" w:eastAsia="仿宋_GB2312" w:cs="仿宋_GB2312"/>
          <w:color w:val="000000" w:themeColor="text1"/>
          <w:kern w:val="0"/>
          <w:sz w:val="22"/>
          <w:highlight w:val="none"/>
          <w14:textFill>
            <w14:solidFill>
              <w14:schemeClr w14:val="tx1"/>
            </w14:solidFill>
          </w14:textFill>
        </w:rPr>
        <w:t>讨论确定救助办法及方案</w:t>
      </w:r>
      <w:r>
        <w:rPr>
          <w:rFonts w:ascii="仿宋_GB2312" w:hAnsi="仿宋_GB2312" w:eastAsia="仿宋_GB2312" w:cs="仿宋_GB2312"/>
          <w:color w:val="000000" w:themeColor="text1"/>
          <w:kern w:val="0"/>
          <w:sz w:val="22"/>
          <w:highlight w:val="none"/>
          <w14:textFill>
            <w14:solidFill>
              <w14:schemeClr w14:val="tx1"/>
            </w14:solidFill>
          </w14:textFill>
        </w:rPr>
        <w:t>。</w:t>
      </w:r>
    </w:p>
    <w:p>
      <w:pPr>
        <w:spacing w:line="360" w:lineRule="auto"/>
        <w:ind w:firstLine="441" w:firstLineChars="200"/>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第三十二条 </w:t>
      </w:r>
      <w:r>
        <w:rPr>
          <w:rFonts w:hint="eastAsia" w:ascii="仿宋_GB2312" w:hAnsi="仿宋_GB2312" w:eastAsia="仿宋_GB2312" w:cs="仿宋_GB2312"/>
          <w:color w:val="000000" w:themeColor="text1"/>
          <w:kern w:val="0"/>
          <w:sz w:val="22"/>
          <w:highlight w:val="none"/>
          <w14:textFill>
            <w14:solidFill>
              <w14:schemeClr w14:val="tx1"/>
            </w14:solidFill>
          </w14:textFill>
        </w:rPr>
        <w:t>教师、学生享有校内申诉的权利</w:t>
      </w:r>
      <w:r>
        <w:rPr>
          <w:rFonts w:hint="eastAsia" w:ascii="仿宋_GB2312" w:hAnsi="仿宋_GB2312" w:eastAsia="仿宋_GB2312" w:cs="仿宋_GB2312"/>
          <w:b/>
          <w:color w:val="000000" w:themeColor="text1"/>
          <w:kern w:val="0"/>
          <w:sz w:val="22"/>
          <w:highlight w:val="none"/>
          <w14:textFill>
            <w14:solidFill>
              <w14:schemeClr w14:val="tx1"/>
            </w14:solidFill>
          </w14:textFill>
        </w:rPr>
        <w:t>。</w:t>
      </w:r>
      <w:r>
        <w:rPr>
          <w:rFonts w:hint="eastAsia" w:ascii="仿宋_GB2312" w:hAnsi="仿宋_GB2312" w:eastAsia="仿宋_GB2312" w:cs="仿宋_GB2312"/>
          <w:color w:val="000000" w:themeColor="text1"/>
          <w:kern w:val="0"/>
          <w:sz w:val="22"/>
          <w:highlight w:val="none"/>
          <w14:textFill>
            <w14:solidFill>
              <w14:schemeClr w14:val="tx1"/>
            </w14:solidFill>
          </w14:textFill>
        </w:rPr>
        <w:t>具体规定如下：</w:t>
      </w:r>
    </w:p>
    <w:p>
      <w:pPr>
        <w:numPr>
          <w:ilvl w:val="0"/>
          <w:numId w:val="1"/>
        </w:num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教师校内申诉 </w:t>
      </w:r>
    </w:p>
    <w:p>
      <w:pPr>
        <w:numPr>
          <w:ilvl w:val="255"/>
          <w:numId w:val="0"/>
        </w:numPr>
        <w:spacing w:line="360" w:lineRule="auto"/>
        <w:ind w:left="440"/>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(1)</w:t>
      </w:r>
      <w:r>
        <w:rPr>
          <w:rFonts w:ascii="仿宋_GB2312" w:hAnsi="仿宋_GB2312" w:eastAsia="仿宋_GB2312" w:cs="仿宋_GB2312"/>
          <w:color w:val="000000" w:themeColor="text1"/>
          <w:kern w:val="0"/>
          <w:sz w:val="22"/>
          <w:highlight w:val="none"/>
          <w14:textFill>
            <w14:solidFill>
              <w14:schemeClr w14:val="tx1"/>
            </w14:solidFill>
          </w14:textFill>
        </w:rPr>
        <w:t>学校工会委员会</w:t>
      </w:r>
      <w:r>
        <w:rPr>
          <w:rFonts w:hint="eastAsia" w:ascii="仿宋_GB2312" w:hAnsi="仿宋_GB2312" w:eastAsia="仿宋_GB2312" w:cs="仿宋_GB2312"/>
          <w:color w:val="000000" w:themeColor="text1"/>
          <w:kern w:val="0"/>
          <w:sz w:val="22"/>
          <w:highlight w:val="none"/>
          <w14:textFill>
            <w14:solidFill>
              <w14:schemeClr w14:val="tx1"/>
            </w14:solidFill>
          </w14:textFill>
        </w:rPr>
        <w:t>是</w:t>
      </w:r>
      <w:r>
        <w:rPr>
          <w:rFonts w:ascii="仿宋_GB2312" w:hAnsi="仿宋_GB2312" w:eastAsia="仿宋_GB2312" w:cs="仿宋_GB2312"/>
          <w:color w:val="000000" w:themeColor="text1"/>
          <w:kern w:val="0"/>
          <w:sz w:val="22"/>
          <w:highlight w:val="none"/>
          <w14:textFill>
            <w14:solidFill>
              <w14:schemeClr w14:val="tx1"/>
            </w14:solidFill>
          </w14:textFill>
        </w:rPr>
        <w:t>受理教师校内申诉的工作机构。</w:t>
      </w:r>
      <w:r>
        <w:rPr>
          <w:rFonts w:hint="eastAsia" w:ascii="仿宋_GB2312" w:hAnsi="仿宋_GB2312" w:eastAsia="仿宋_GB2312" w:cs="仿宋_GB2312"/>
          <w:color w:val="000000" w:themeColor="text1"/>
          <w:kern w:val="0"/>
          <w:sz w:val="22"/>
          <w:highlight w:val="none"/>
          <w14:textFill>
            <w14:solidFill>
              <w14:schemeClr w14:val="tx1"/>
            </w14:solidFill>
          </w14:textFill>
        </w:rPr>
        <w:t>教师对学校侵犯其</w:t>
      </w:r>
      <w:r>
        <w:rPr>
          <w:rFonts w:ascii="仿宋_GB2312" w:hAnsi="仿宋_GB2312" w:eastAsia="仿宋_GB2312" w:cs="仿宋_GB2312"/>
          <w:color w:val="000000" w:themeColor="text1"/>
          <w:kern w:val="0"/>
          <w:sz w:val="22"/>
          <w:highlight w:val="none"/>
          <w14:textFill>
            <w14:solidFill>
              <w14:schemeClr w14:val="tx1"/>
            </w14:solidFill>
          </w14:textFill>
        </w:rPr>
        <w:t>合法权益</w:t>
      </w:r>
    </w:p>
    <w:p>
      <w:pPr>
        <w:numPr>
          <w:ilvl w:val="255"/>
          <w:numId w:val="0"/>
        </w:num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ascii="仿宋_GB2312" w:hAnsi="仿宋_GB2312" w:eastAsia="仿宋_GB2312" w:cs="仿宋_GB2312"/>
          <w:color w:val="000000" w:themeColor="text1"/>
          <w:kern w:val="0"/>
          <w:sz w:val="22"/>
          <w:highlight w:val="none"/>
          <w14:textFill>
            <w14:solidFill>
              <w14:schemeClr w14:val="tx1"/>
            </w14:solidFill>
          </w14:textFill>
        </w:rPr>
        <w:t>或者对学校作出的处理不服的，可提出申诉。</w:t>
      </w:r>
    </w:p>
    <w:p>
      <w:pPr>
        <w:numPr>
          <w:ilvl w:val="255"/>
          <w:numId w:val="0"/>
        </w:numPr>
        <w:spacing w:line="360" w:lineRule="auto"/>
        <w:ind w:left="440"/>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(2)申诉范围</w:t>
      </w:r>
      <w:r>
        <w:rPr>
          <w:rFonts w:ascii="仿宋_GB2312" w:hAnsi="仿宋_GB2312" w:eastAsia="仿宋_GB2312" w:cs="仿宋_GB2312"/>
          <w:color w:val="000000" w:themeColor="text1"/>
          <w:kern w:val="0"/>
          <w:sz w:val="22"/>
          <w:highlight w:val="none"/>
          <w14:textFill>
            <w14:solidFill>
              <w14:schemeClr w14:val="tx1"/>
            </w14:solidFill>
          </w14:textFill>
        </w:rPr>
        <w:t>包括</w:t>
      </w:r>
      <w:r>
        <w:rPr>
          <w:rFonts w:hint="eastAsia" w:ascii="仿宋_GB2312" w:hAnsi="仿宋_GB2312" w:eastAsia="仿宋_GB2312" w:cs="仿宋_GB2312"/>
          <w:color w:val="000000" w:themeColor="text1"/>
          <w:kern w:val="0"/>
          <w:sz w:val="22"/>
          <w:highlight w:val="none"/>
          <w14:textFill>
            <w14:solidFill>
              <w14:schemeClr w14:val="tx1"/>
            </w14:solidFill>
          </w14:textFill>
        </w:rPr>
        <w:t>：</w:t>
      </w:r>
      <w:r>
        <w:rPr>
          <w:rFonts w:ascii="仿宋_GB2312" w:hAnsi="仿宋_GB2312" w:eastAsia="仿宋_GB2312" w:cs="仿宋_GB2312"/>
          <w:color w:val="000000" w:themeColor="text1"/>
          <w:kern w:val="0"/>
          <w:sz w:val="22"/>
          <w:highlight w:val="none"/>
          <w14:textFill>
            <w14:solidFill>
              <w14:schemeClr w14:val="tx1"/>
            </w14:solidFill>
          </w14:textFill>
        </w:rPr>
        <w:t>职务聘任、教学科研</w:t>
      </w:r>
      <w:r>
        <w:rPr>
          <w:rFonts w:hint="eastAsia" w:ascii="仿宋_GB2312" w:hAnsi="仿宋_GB2312" w:eastAsia="仿宋_GB2312" w:cs="仿宋_GB2312"/>
          <w:color w:val="000000" w:themeColor="text1"/>
          <w:kern w:val="0"/>
          <w:sz w:val="22"/>
          <w:highlight w:val="none"/>
          <w14:textFill>
            <w14:solidFill>
              <w14:schemeClr w14:val="tx1"/>
            </w14:solidFill>
          </w14:textFill>
        </w:rPr>
        <w:t>、</w:t>
      </w:r>
      <w:r>
        <w:rPr>
          <w:rFonts w:ascii="仿宋_GB2312" w:hAnsi="仿宋_GB2312" w:eastAsia="仿宋_GB2312" w:cs="仿宋_GB2312"/>
          <w:color w:val="000000" w:themeColor="text1"/>
          <w:kern w:val="0"/>
          <w:sz w:val="22"/>
          <w:highlight w:val="none"/>
          <w14:textFill>
            <w14:solidFill>
              <w14:schemeClr w14:val="tx1"/>
            </w14:solidFill>
          </w14:textFill>
        </w:rPr>
        <w:t>工作条件、民主管理、培训进修、考核</w:t>
      </w:r>
    </w:p>
    <w:p>
      <w:pPr>
        <w:numPr>
          <w:ilvl w:val="255"/>
          <w:numId w:val="0"/>
        </w:num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ascii="仿宋_GB2312" w:hAnsi="仿宋_GB2312" w:eastAsia="仿宋_GB2312" w:cs="仿宋_GB2312"/>
          <w:color w:val="000000" w:themeColor="text1"/>
          <w:kern w:val="0"/>
          <w:sz w:val="22"/>
          <w:highlight w:val="none"/>
          <w14:textFill>
            <w14:solidFill>
              <w14:schemeClr w14:val="tx1"/>
            </w14:solidFill>
          </w14:textFill>
        </w:rPr>
        <w:t>奖励、工资福利待遇、</w:t>
      </w:r>
      <w:r>
        <w:rPr>
          <w:rFonts w:hint="eastAsia" w:ascii="仿宋_GB2312" w:hAnsi="仿宋_GB2312" w:eastAsia="仿宋_GB2312" w:cs="仿宋_GB2312"/>
          <w:color w:val="000000" w:themeColor="text1"/>
          <w:kern w:val="0"/>
          <w:sz w:val="22"/>
          <w:highlight w:val="none"/>
          <w14:textFill>
            <w14:solidFill>
              <w14:schemeClr w14:val="tx1"/>
            </w14:solidFill>
          </w14:textFill>
        </w:rPr>
        <w:t>退休</w:t>
      </w:r>
      <w:r>
        <w:rPr>
          <w:rFonts w:ascii="仿宋_GB2312" w:hAnsi="仿宋_GB2312" w:eastAsia="仿宋_GB2312" w:cs="仿宋_GB2312"/>
          <w:color w:val="000000" w:themeColor="text1"/>
          <w:kern w:val="0"/>
          <w:sz w:val="22"/>
          <w:highlight w:val="none"/>
          <w14:textFill>
            <w14:solidFill>
              <w14:schemeClr w14:val="tx1"/>
            </w14:solidFill>
          </w14:textFill>
        </w:rPr>
        <w:t>等各个方面的合法权益。</w:t>
      </w:r>
      <w:r>
        <w:rPr>
          <w:rFonts w:hint="eastAsia" w:ascii="仿宋_GB2312" w:hAnsi="仿宋_GB2312" w:eastAsia="仿宋_GB2312" w:cs="仿宋_GB2312"/>
          <w:color w:val="000000" w:themeColor="text1"/>
          <w:kern w:val="0"/>
          <w:sz w:val="22"/>
          <w:highlight w:val="none"/>
          <w14:textFill>
            <w14:solidFill>
              <w14:schemeClr w14:val="tx1"/>
            </w14:solidFill>
          </w14:textFill>
        </w:rPr>
        <w:t>教职工应按程序和具体规定进行申述。</w:t>
      </w:r>
    </w:p>
    <w:p>
      <w:pPr>
        <w:numPr>
          <w:ilvl w:val="255"/>
          <w:numId w:val="0"/>
        </w:numPr>
        <w:spacing w:line="360" w:lineRule="auto"/>
        <w:ind w:left="440"/>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(3)工会委员会</w:t>
      </w:r>
      <w:r>
        <w:rPr>
          <w:rFonts w:ascii="仿宋_GB2312" w:hAnsi="仿宋_GB2312" w:eastAsia="仿宋_GB2312" w:cs="仿宋_GB2312"/>
          <w:color w:val="000000" w:themeColor="text1"/>
          <w:kern w:val="0"/>
          <w:sz w:val="22"/>
          <w:highlight w:val="none"/>
          <w14:textFill>
            <w14:solidFill>
              <w14:schemeClr w14:val="tx1"/>
            </w14:solidFill>
          </w14:textFill>
        </w:rPr>
        <w:t>在决定受理申诉后，对涉及教职工申诉的事项有权进行调查，</w:t>
      </w:r>
      <w:r>
        <w:rPr>
          <w:rFonts w:hint="eastAsia" w:ascii="仿宋_GB2312" w:hAnsi="仿宋_GB2312" w:eastAsia="仿宋_GB2312" w:cs="仿宋_GB2312"/>
          <w:color w:val="000000" w:themeColor="text1"/>
          <w:kern w:val="0"/>
          <w:sz w:val="22"/>
          <w:highlight w:val="none"/>
          <w14:textFill>
            <w14:solidFill>
              <w14:schemeClr w14:val="tx1"/>
            </w14:solidFill>
          </w14:textFill>
        </w:rPr>
        <w:t>并</w:t>
      </w:r>
      <w:r>
        <w:rPr>
          <w:rFonts w:ascii="仿宋_GB2312" w:hAnsi="仿宋_GB2312" w:eastAsia="仿宋_GB2312" w:cs="仿宋_GB2312"/>
          <w:color w:val="000000" w:themeColor="text1"/>
          <w:kern w:val="0"/>
          <w:sz w:val="22"/>
          <w:highlight w:val="none"/>
          <w14:textFill>
            <w14:solidFill>
              <w14:schemeClr w14:val="tx1"/>
            </w14:solidFill>
          </w14:textFill>
        </w:rPr>
        <w:t>有</w:t>
      </w:r>
    </w:p>
    <w:p>
      <w:pPr>
        <w:numPr>
          <w:ilvl w:val="255"/>
          <w:numId w:val="0"/>
        </w:num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ascii="仿宋_GB2312" w:hAnsi="仿宋_GB2312" w:eastAsia="仿宋_GB2312" w:cs="仿宋_GB2312"/>
          <w:color w:val="000000" w:themeColor="text1"/>
          <w:kern w:val="0"/>
          <w:sz w:val="22"/>
          <w:highlight w:val="none"/>
          <w14:textFill>
            <w14:solidFill>
              <w14:schemeClr w14:val="tx1"/>
            </w14:solidFill>
          </w14:textFill>
        </w:rPr>
        <w:t>权要求被申诉事项决定的部门以书面形式提供决定的理由和依据，同时根据实际情况可以采取审查或听证会的方式处理申诉，并提出具体处理意见。</w:t>
      </w: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 </w:t>
      </w:r>
    </w:p>
    <w:p>
      <w:pPr>
        <w:spacing w:line="360" w:lineRule="auto"/>
        <w:ind w:firstLine="440" w:firstLineChars="200"/>
        <w:rPr>
          <w:rFonts w:ascii="仿宋_GB2312" w:hAnsi="仿宋_GB2312" w:eastAsia="仿宋_GB2312" w:cs="仿宋_GB2312"/>
          <w:color w:val="000000" w:themeColor="text1"/>
          <w:kern w:val="0"/>
          <w:sz w:val="22"/>
          <w:highlight w:val="none"/>
          <w14:textFill>
            <w14:solidFill>
              <w14:schemeClr w14:val="tx1"/>
            </w14:solidFill>
          </w14:textFill>
        </w:rPr>
      </w:pPr>
      <w:r>
        <w:rPr>
          <w:rFonts w:ascii="仿宋_GB2312" w:hAnsi="仿宋_GB2312" w:eastAsia="仿宋_GB2312" w:cs="仿宋_GB2312"/>
          <w:color w:val="000000" w:themeColor="text1"/>
          <w:kern w:val="0"/>
          <w:sz w:val="22"/>
          <w:highlight w:val="none"/>
          <w14:textFill>
            <w14:solidFill>
              <w14:schemeClr w14:val="tx1"/>
            </w14:solidFill>
          </w14:textFill>
        </w:rPr>
        <w:t xml:space="preserve">2．学生校内申诉 </w:t>
      </w:r>
    </w:p>
    <w:p>
      <w:pPr>
        <w:spacing w:line="360" w:lineRule="auto"/>
        <w:ind w:firstLine="110" w:firstLineChars="50"/>
        <w:rPr>
          <w:rFonts w:hint="eastAsia"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(1)根据《中华人民共和国教育法》及其他有关法律的规定，为了加强教育法制建设，依法管理学校，维护学生合法权益，制定《学生校内申诉制度》。</w:t>
      </w:r>
      <w:r>
        <w:rPr>
          <w:rFonts w:hint="eastAsia" w:ascii="仿宋_GB2312" w:hAnsi="仿宋_GB2312" w:eastAsia="仿宋_GB2312" w:cs="仿宋_GB2312"/>
          <w:color w:val="000000" w:themeColor="text1"/>
          <w:kern w:val="0"/>
          <w:sz w:val="22"/>
          <w:highlight w:val="none"/>
          <w14:textFill>
            <w14:solidFill>
              <w14:schemeClr w14:val="tx1"/>
            </w14:solidFill>
          </w14:textFill>
        </w:rPr>
        <w:t>由各部门接待处理</w:t>
      </w:r>
      <w:r>
        <w:rPr>
          <w:rFonts w:ascii="仿宋_GB2312" w:hAnsi="仿宋_GB2312" w:eastAsia="仿宋_GB2312" w:cs="仿宋_GB2312"/>
          <w:color w:val="000000" w:themeColor="text1"/>
          <w:kern w:val="0"/>
          <w:sz w:val="22"/>
          <w:highlight w:val="none"/>
          <w14:textFill>
            <w14:solidFill>
              <w14:schemeClr w14:val="tx1"/>
            </w14:solidFill>
          </w14:textFill>
        </w:rPr>
        <w:t>，</w:t>
      </w:r>
      <w:r>
        <w:rPr>
          <w:rFonts w:hint="eastAsia" w:ascii="仿宋_GB2312" w:hAnsi="仿宋_GB2312" w:eastAsia="仿宋_GB2312" w:cs="仿宋_GB2312"/>
          <w:color w:val="000000" w:themeColor="text1"/>
          <w:kern w:val="0"/>
          <w:sz w:val="22"/>
          <w:highlight w:val="none"/>
          <w14:textFill>
            <w14:solidFill>
              <w14:schemeClr w14:val="tx1"/>
            </w14:solidFill>
          </w14:textFill>
        </w:rPr>
        <w:t>处理无果时</w:t>
      </w:r>
      <w:r>
        <w:rPr>
          <w:rFonts w:ascii="仿宋_GB2312" w:hAnsi="仿宋_GB2312" w:eastAsia="仿宋_GB2312" w:cs="仿宋_GB2312"/>
          <w:color w:val="000000" w:themeColor="text1"/>
          <w:kern w:val="0"/>
          <w:sz w:val="22"/>
          <w:highlight w:val="none"/>
          <w14:textFill>
            <w14:solidFill>
              <w14:schemeClr w14:val="tx1"/>
            </w14:solidFill>
          </w14:textFill>
        </w:rPr>
        <w:t>，可以提交</w:t>
      </w:r>
      <w:r>
        <w:rPr>
          <w:rFonts w:hint="eastAsia" w:ascii="仿宋_GB2312" w:hAnsi="仿宋_GB2312" w:eastAsia="仿宋_GB2312" w:cs="仿宋_GB2312"/>
          <w:color w:val="000000" w:themeColor="text1"/>
          <w:kern w:val="0"/>
          <w:sz w:val="22"/>
          <w:highlight w:val="none"/>
          <w14:textFill>
            <w14:solidFill>
              <w14:schemeClr w14:val="tx1"/>
            </w14:solidFill>
          </w14:textFill>
        </w:rPr>
        <w:t>学校</w:t>
      </w:r>
      <w:r>
        <w:rPr>
          <w:rFonts w:ascii="仿宋_GB2312" w:hAnsi="仿宋_GB2312" w:eastAsia="仿宋_GB2312" w:cs="仿宋_GB2312"/>
          <w:color w:val="000000" w:themeColor="text1"/>
          <w:kern w:val="0"/>
          <w:sz w:val="22"/>
          <w:highlight w:val="none"/>
          <w14:textFill>
            <w14:solidFill>
              <w14:schemeClr w14:val="tx1"/>
            </w14:solidFill>
          </w14:textFill>
        </w:rPr>
        <w:t>校务会</w:t>
      </w:r>
      <w:r>
        <w:rPr>
          <w:rFonts w:hint="eastAsia" w:ascii="仿宋_GB2312" w:hAnsi="仿宋_GB2312" w:eastAsia="仿宋_GB2312" w:cs="仿宋_GB2312"/>
          <w:color w:val="000000" w:themeColor="text1"/>
          <w:kern w:val="0"/>
          <w:sz w:val="22"/>
          <w:highlight w:val="none"/>
          <w14:textFill>
            <w14:solidFill>
              <w14:schemeClr w14:val="tx1"/>
            </w14:solidFill>
          </w14:textFill>
        </w:rPr>
        <w:t>指导</w:t>
      </w:r>
      <w:r>
        <w:rPr>
          <w:rFonts w:ascii="仿宋_GB2312" w:hAnsi="仿宋_GB2312" w:eastAsia="仿宋_GB2312" w:cs="仿宋_GB2312"/>
          <w:color w:val="000000" w:themeColor="text1"/>
          <w:kern w:val="0"/>
          <w:sz w:val="22"/>
          <w:highlight w:val="none"/>
          <w14:textFill>
            <w14:solidFill>
              <w14:schemeClr w14:val="tx1"/>
            </w14:solidFill>
          </w14:textFill>
        </w:rPr>
        <w:t>处理和解决。</w:t>
      </w:r>
    </w:p>
    <w:p>
      <w:pPr>
        <w:spacing w:line="360" w:lineRule="auto"/>
        <w:ind w:firstLine="440" w:firstLineChars="200"/>
        <w:rPr>
          <w:rFonts w:hint="eastAsia"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(2)校务会的组成人员应包括学校的党组织书记、校长、副书记、副校长、委员中的纪检委员及工会主席。</w:t>
      </w:r>
    </w:p>
    <w:p>
      <w:pPr>
        <w:spacing w:line="360" w:lineRule="auto"/>
        <w:ind w:firstLine="110" w:firstLineChars="50"/>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w:t>
      </w:r>
      <w:r>
        <w:rPr>
          <w:rFonts w:ascii="仿宋_GB2312" w:hAnsi="仿宋_GB2312" w:eastAsia="仿宋_GB2312" w:cs="仿宋_GB2312"/>
          <w:color w:val="000000" w:themeColor="text1"/>
          <w:kern w:val="0"/>
          <w:sz w:val="22"/>
          <w:highlight w:val="none"/>
          <w14:textFill>
            <w14:solidFill>
              <w14:schemeClr w14:val="tx1"/>
            </w14:solidFill>
          </w14:textFill>
        </w:rPr>
        <w:t>3</w:t>
      </w:r>
      <w:r>
        <w:rPr>
          <w:rFonts w:hint="eastAsia" w:ascii="仿宋_GB2312" w:hAnsi="仿宋_GB2312" w:eastAsia="仿宋_GB2312" w:cs="仿宋_GB2312"/>
          <w:color w:val="000000" w:themeColor="text1"/>
          <w:kern w:val="0"/>
          <w:sz w:val="22"/>
          <w:highlight w:val="none"/>
          <w14:textFill>
            <w14:solidFill>
              <w14:schemeClr w14:val="tx1"/>
            </w14:solidFill>
          </w14:textFill>
        </w:rPr>
        <w:t>）学生以书面或口头的形式提出申述。校区委员会收到学生申诉后，要按规定程序，依照有关法律法规和规章制度，在弄清事实的基础上，参考多数人的意见，形成书面处理决定，并报请校务委员会最后裁决。</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p>
    <w:p>
      <w:pPr>
        <w:spacing w:line="360" w:lineRule="auto"/>
        <w:jc w:val="center"/>
        <w:rPr>
          <w:b/>
          <w:color w:val="000000" w:themeColor="text1"/>
          <w:sz w:val="30"/>
          <w:szCs w:val="30"/>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      </w:t>
      </w:r>
      <w:r>
        <w:rPr>
          <w:rFonts w:hint="eastAsia"/>
          <w:b/>
          <w:color w:val="000000" w:themeColor="text1"/>
          <w:sz w:val="30"/>
          <w:szCs w:val="30"/>
          <w:highlight w:val="none"/>
          <w14:textFill>
            <w14:solidFill>
              <w14:schemeClr w14:val="tx1"/>
            </w14:solidFill>
          </w14:textFill>
        </w:rPr>
        <w:t>第三章  内部治理结构</w:t>
      </w:r>
    </w:p>
    <w:p>
      <w:pPr>
        <w:spacing w:line="360" w:lineRule="auto"/>
        <w:ind w:firstLine="450"/>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第三十三条  </w:t>
      </w:r>
      <w:r>
        <w:rPr>
          <w:rFonts w:hint="eastAsia" w:ascii="仿宋_GB2312" w:hAnsi="仿宋_GB2312" w:eastAsia="仿宋_GB2312" w:cs="仿宋_GB2312"/>
          <w:color w:val="000000" w:themeColor="text1"/>
          <w:kern w:val="0"/>
          <w:sz w:val="22"/>
          <w:highlight w:val="none"/>
          <w14:textFill>
            <w14:solidFill>
              <w14:schemeClr w14:val="tx1"/>
            </w14:solidFill>
          </w14:textFill>
        </w:rPr>
        <w:t>学校属于集团化办学，有六个校区，设置“学校发展中心”“教学指导中心”“学生成长中心” “行政协调中心”“后勤保障中心”“信息技术中心”“食品安全中心”以及“宣传部”“艺术部”“体育部”和“科技部”等职能部门。</w:t>
      </w:r>
    </w:p>
    <w:p>
      <w:pPr>
        <w:spacing w:line="360" w:lineRule="auto"/>
        <w:ind w:firstLine="540"/>
        <w:rPr>
          <w:rFonts w:hint="eastAsia"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第三十四条  </w:t>
      </w:r>
      <w:r>
        <w:rPr>
          <w:rFonts w:hint="eastAsia" w:ascii="仿宋_GB2312" w:hAnsi="仿宋_GB2312" w:eastAsia="仿宋_GB2312" w:cs="仿宋_GB2312"/>
          <w:color w:val="000000" w:themeColor="text1"/>
          <w:kern w:val="0"/>
          <w:sz w:val="22"/>
          <w:highlight w:val="none"/>
          <w14:textFill>
            <w14:solidFill>
              <w14:schemeClr w14:val="tx1"/>
            </w14:solidFill>
          </w14:textFill>
        </w:rPr>
        <w:t>学校根据实际需要和精简、效能的原则,确定内部组织机构的设置和人员配备方案，并报送海淀区教委人力资源科。五个中心及校务委员会按学校管理职责的规定和要求进行管理，追求效益，做到“人本”“责任”“精细”的高质量管理，建立通畅的运行机制，确保管理的最大效益，并对本组织的运转规律进行更深一步的认识、分析、总结、提炼、创新、探索，形成各自管理创新的经验，保证教育教学的高质量。</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w:t>
      </w: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第三十五条  </w:t>
      </w:r>
      <w:r>
        <w:rPr>
          <w:rFonts w:hint="eastAsia" w:ascii="仿宋_GB2312" w:hAnsi="仿宋_GB2312" w:eastAsia="仿宋_GB2312" w:cs="仿宋_GB2312"/>
          <w:color w:val="000000" w:themeColor="text1"/>
          <w:kern w:val="0"/>
          <w:sz w:val="22"/>
          <w:highlight w:val="none"/>
          <w14:textFill>
            <w14:solidFill>
              <w14:schemeClr w14:val="tx1"/>
            </w14:solidFill>
          </w14:textFill>
        </w:rPr>
        <w:t>校长是学校的法定代表人，对外代表学校，对内按照本章程自主管理学校，全面负责学校的教育教学和行政管理工作。校长依法行使下列主要职权：</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1.按照校长负责制有关规定，行使对学校教育教学和行政管理的决策和指挥权。</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2.组织起草学校章程、制度、发展规划、工作计划，并负责组织实施、检查和评价。</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3.根据学校工作需要，在核定的编制内，按照精简效率原则，决定学校内部机构和岗位设置与聘任。中层干部的聘任在民主推荐基础上征询党组织意见后可由校长提名，学校党组织考察，校务会议讨论决定，校长任命(聘任)。 </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4.根据政府有关部门以及教育行政部门规定，结合本校实际，制订学校内部劳动、人事管理和分配制度改革方案，按规定程序组织实施。实行教师聘用合同制，与教师订立聘用合同。</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5.根据国家和市教育行政部门的有关规定，制订学校的课程方案和教学计划，开发校本课程，确定教学进度，选用教材，组织教学活动，对教师和学生进行考核评价。 </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6.按财务制度和教育行政部门的有关规定，对上级的拨款、学费返还留成和社会赞助等各种收入以及校舍设施、仪器设备等，合理安排使用。</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7.按照有关规定和程序对教职工进行奖惩。</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8.对严重违纪或给学校工作造成重大损失的教职工给予行政处分、解聘或辞退。</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9.负责学校安全工作。</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10.组织协调学校与政府、社区、家庭等方面的关系，为学校创造良好的育人环境。</w:t>
      </w:r>
    </w:p>
    <w:p>
      <w:pPr>
        <w:widowControl/>
        <w:spacing w:line="360" w:lineRule="auto"/>
        <w:ind w:firstLine="441"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b/>
          <w:color w:val="000000" w:themeColor="text1"/>
          <w:kern w:val="0"/>
          <w:sz w:val="22"/>
          <w:highlight w:val="none"/>
          <w14:textFill>
            <w14:solidFill>
              <w14:schemeClr w14:val="tx1"/>
            </w14:solidFill>
          </w14:textFill>
        </w:rPr>
        <w:t xml:space="preserve">第三十六条  </w:t>
      </w:r>
      <w:r>
        <w:rPr>
          <w:rFonts w:ascii="仿宋_GB2312" w:hAnsi="仿宋_GB2312" w:eastAsia="仿宋_GB2312" w:cs="Times New Roman"/>
          <w:color w:val="000000" w:themeColor="text1"/>
          <w:kern w:val="0"/>
          <w:sz w:val="22"/>
          <w:highlight w:val="none"/>
          <w14:textFill>
            <w14:solidFill>
              <w14:schemeClr w14:val="tx1"/>
            </w14:solidFill>
          </w14:textFill>
        </w:rPr>
        <w:t>学校在学校校务委员会的统一管理和决策下有序运行，各</w:t>
      </w:r>
      <w:r>
        <w:rPr>
          <w:rFonts w:hint="eastAsia" w:ascii="仿宋_GB2312" w:hAnsi="仿宋_GB2312" w:eastAsia="仿宋_GB2312" w:cs="Times New Roman"/>
          <w:color w:val="000000" w:themeColor="text1"/>
          <w:kern w:val="0"/>
          <w:sz w:val="22"/>
          <w:highlight w:val="none"/>
          <w14:textFill>
            <w14:solidFill>
              <w14:schemeClr w14:val="tx1"/>
            </w14:solidFill>
          </w14:textFill>
        </w:rPr>
        <w:t>部门</w:t>
      </w:r>
      <w:r>
        <w:rPr>
          <w:rFonts w:ascii="仿宋_GB2312" w:hAnsi="仿宋_GB2312" w:eastAsia="仿宋_GB2312" w:cs="Times New Roman"/>
          <w:color w:val="000000" w:themeColor="text1"/>
          <w:kern w:val="0"/>
          <w:sz w:val="22"/>
          <w:highlight w:val="none"/>
          <w14:textFill>
            <w14:solidFill>
              <w14:schemeClr w14:val="tx1"/>
            </w14:solidFill>
          </w14:textFill>
        </w:rPr>
        <w:t>管理要从全校宏观考虑，落实学校发展规划，在职能范围内统管</w:t>
      </w:r>
      <w:r>
        <w:rPr>
          <w:rFonts w:hint="eastAsia" w:ascii="仿宋_GB2312" w:hAnsi="仿宋_GB2312" w:eastAsia="仿宋_GB2312" w:cs="Times New Roman"/>
          <w:color w:val="000000" w:themeColor="text1"/>
          <w:kern w:val="0"/>
          <w:sz w:val="22"/>
          <w:highlight w:val="none"/>
          <w14:textFill>
            <w14:solidFill>
              <w14:schemeClr w14:val="tx1"/>
            </w14:solidFill>
          </w14:textFill>
        </w:rPr>
        <w:t>全校</w:t>
      </w:r>
      <w:r>
        <w:rPr>
          <w:rFonts w:ascii="仿宋_GB2312" w:hAnsi="仿宋_GB2312" w:eastAsia="仿宋_GB2312" w:cs="Times New Roman"/>
          <w:color w:val="000000" w:themeColor="text1"/>
          <w:kern w:val="0"/>
          <w:sz w:val="22"/>
          <w:highlight w:val="none"/>
          <w14:textFill>
            <w14:solidFill>
              <w14:schemeClr w14:val="tx1"/>
            </w14:solidFill>
          </w14:textFill>
        </w:rPr>
        <w:t>的工作。</w:t>
      </w:r>
    </w:p>
    <w:p>
      <w:pPr>
        <w:spacing w:line="360" w:lineRule="auto"/>
        <w:ind w:firstLine="441"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b/>
          <w:color w:val="000000" w:themeColor="text1"/>
          <w:kern w:val="0"/>
          <w:sz w:val="22"/>
          <w:highlight w:val="none"/>
          <w14:textFill>
            <w14:solidFill>
              <w14:schemeClr w14:val="tx1"/>
            </w14:solidFill>
          </w14:textFill>
        </w:rPr>
        <w:t xml:space="preserve">第三十七条  </w:t>
      </w:r>
      <w:r>
        <w:rPr>
          <w:rFonts w:hint="eastAsia" w:ascii="仿宋_GB2312" w:hAnsi="仿宋_GB2312" w:eastAsia="仿宋_GB2312" w:cs="Times New Roman"/>
          <w:color w:val="000000" w:themeColor="text1"/>
          <w:kern w:val="0"/>
          <w:sz w:val="22"/>
          <w:highlight w:val="none"/>
          <w14:textFill>
            <w14:solidFill>
              <w14:schemeClr w14:val="tx1"/>
            </w14:solidFill>
          </w14:textFill>
        </w:rPr>
        <w:t>学</w:t>
      </w:r>
      <w:r>
        <w:rPr>
          <w:rFonts w:ascii="仿宋_GB2312" w:hAnsi="仿宋_GB2312" w:eastAsia="仿宋_GB2312" w:cs="Times New Roman"/>
          <w:color w:val="000000" w:themeColor="text1"/>
          <w:kern w:val="0"/>
          <w:sz w:val="22"/>
          <w:highlight w:val="none"/>
          <w14:textFill>
            <w14:solidFill>
              <w14:schemeClr w14:val="tx1"/>
            </w14:solidFill>
          </w14:textFill>
        </w:rPr>
        <w:t>校校务委员会的主要负责人是执行校长, 负责协调安排每位校委员会成员的分工及职责。校务委员会成员负责所在</w:t>
      </w:r>
      <w:r>
        <w:rPr>
          <w:rFonts w:hint="eastAsia" w:ascii="仿宋_GB2312" w:hAnsi="仿宋_GB2312" w:eastAsia="仿宋_GB2312" w:cs="Times New Roman"/>
          <w:color w:val="000000" w:themeColor="text1"/>
          <w:kern w:val="0"/>
          <w:sz w:val="22"/>
          <w:highlight w:val="none"/>
          <w14:textFill>
            <w14:solidFill>
              <w14:schemeClr w14:val="tx1"/>
            </w14:solidFill>
          </w14:textFill>
        </w:rPr>
        <w:t>部门</w:t>
      </w:r>
      <w:r>
        <w:rPr>
          <w:rFonts w:ascii="仿宋_GB2312" w:hAnsi="仿宋_GB2312" w:eastAsia="仿宋_GB2312" w:cs="Times New Roman"/>
          <w:color w:val="000000" w:themeColor="text1"/>
          <w:kern w:val="0"/>
          <w:sz w:val="22"/>
          <w:highlight w:val="none"/>
          <w14:textFill>
            <w14:solidFill>
              <w14:schemeClr w14:val="tx1"/>
            </w14:solidFill>
          </w14:textFill>
        </w:rPr>
        <w:t>的教育教学质量和常规管理，高效完成任务，及时反馈和评估完成的情况。针对</w:t>
      </w:r>
      <w:r>
        <w:rPr>
          <w:rFonts w:hint="eastAsia" w:ascii="仿宋_GB2312" w:hAnsi="仿宋_GB2312" w:eastAsia="仿宋_GB2312" w:cs="Times New Roman"/>
          <w:color w:val="000000" w:themeColor="text1"/>
          <w:kern w:val="0"/>
          <w:sz w:val="22"/>
          <w:highlight w:val="none"/>
          <w14:textFill>
            <w14:solidFill>
              <w14:schemeClr w14:val="tx1"/>
            </w14:solidFill>
          </w14:textFill>
        </w:rPr>
        <w:t>学校</w:t>
      </w:r>
      <w:r>
        <w:rPr>
          <w:rFonts w:ascii="仿宋_GB2312" w:hAnsi="仿宋_GB2312" w:eastAsia="仿宋_GB2312" w:cs="Times New Roman"/>
          <w:color w:val="000000" w:themeColor="text1"/>
          <w:kern w:val="0"/>
          <w:sz w:val="22"/>
          <w:highlight w:val="none"/>
          <w14:textFill>
            <w14:solidFill>
              <w14:schemeClr w14:val="tx1"/>
            </w14:solidFill>
          </w14:textFill>
        </w:rPr>
        <w:t>发展定位，确定长期规划，开展常态活动和特色活动，有品味、有创新、有成效、有影响。</w:t>
      </w:r>
    </w:p>
    <w:p>
      <w:pPr>
        <w:widowControl/>
        <w:spacing w:line="360" w:lineRule="auto"/>
        <w:ind w:firstLine="441"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b/>
          <w:color w:val="000000" w:themeColor="text1"/>
          <w:kern w:val="0"/>
          <w:sz w:val="22"/>
          <w:highlight w:val="none"/>
          <w14:textFill>
            <w14:solidFill>
              <w14:schemeClr w14:val="tx1"/>
            </w14:solidFill>
          </w14:textFill>
        </w:rPr>
        <w:t xml:space="preserve">第三十八条  </w:t>
      </w:r>
      <w:r>
        <w:rPr>
          <w:rFonts w:hint="eastAsia" w:ascii="仿宋_GB2312" w:hAnsi="仿宋_GB2312" w:eastAsia="仿宋_GB2312" w:cs="Times New Roman"/>
          <w:color w:val="000000" w:themeColor="text1"/>
          <w:kern w:val="0"/>
          <w:sz w:val="22"/>
          <w:highlight w:val="none"/>
          <w14:textFill>
            <w14:solidFill>
              <w14:schemeClr w14:val="tx1"/>
            </w14:solidFill>
          </w14:textFill>
        </w:rPr>
        <w:t>学校</w:t>
      </w:r>
      <w:r>
        <w:rPr>
          <w:rFonts w:ascii="仿宋_GB2312" w:hAnsi="仿宋_GB2312" w:eastAsia="仿宋_GB2312" w:cs="Times New Roman"/>
          <w:color w:val="000000" w:themeColor="text1"/>
          <w:kern w:val="0"/>
          <w:sz w:val="22"/>
          <w:highlight w:val="none"/>
          <w14:textFill>
            <w14:solidFill>
              <w14:schemeClr w14:val="tx1"/>
            </w14:solidFill>
          </w14:textFill>
        </w:rPr>
        <w:t>紧密围绕学生发展的中心任务，</w:t>
      </w:r>
      <w:r>
        <w:rPr>
          <w:rFonts w:hint="eastAsia" w:ascii="仿宋_GB2312" w:hAnsi="仿宋_GB2312" w:eastAsia="仿宋_GB2312" w:cs="Times New Roman"/>
          <w:color w:val="000000" w:themeColor="text1"/>
          <w:kern w:val="0"/>
          <w:sz w:val="22"/>
          <w:highlight w:val="none"/>
          <w14:textFill>
            <w14:solidFill>
              <w14:schemeClr w14:val="tx1"/>
            </w14:solidFill>
          </w14:textFill>
        </w:rPr>
        <w:t>在</w:t>
      </w:r>
      <w:r>
        <w:rPr>
          <w:rFonts w:ascii="仿宋_GB2312" w:hAnsi="仿宋_GB2312" w:eastAsia="仿宋_GB2312" w:cs="Times New Roman"/>
          <w:color w:val="000000" w:themeColor="text1"/>
          <w:kern w:val="0"/>
          <w:sz w:val="22"/>
          <w:highlight w:val="none"/>
          <w14:textFill>
            <w14:solidFill>
              <w14:schemeClr w14:val="tx1"/>
            </w14:solidFill>
          </w14:textFill>
        </w:rPr>
        <w:t>艺术、体育、科技等</w:t>
      </w:r>
      <w:r>
        <w:rPr>
          <w:rFonts w:hint="eastAsia" w:ascii="仿宋_GB2312" w:hAnsi="仿宋_GB2312" w:eastAsia="仿宋_GB2312" w:cs="Times New Roman"/>
          <w:color w:val="000000" w:themeColor="text1"/>
          <w:kern w:val="0"/>
          <w:sz w:val="22"/>
          <w:highlight w:val="none"/>
          <w14:textFill>
            <w14:solidFill>
              <w14:schemeClr w14:val="tx1"/>
            </w14:solidFill>
          </w14:textFill>
        </w:rPr>
        <w:t>几方面进行</w:t>
      </w:r>
      <w:r>
        <w:rPr>
          <w:rFonts w:ascii="仿宋_GB2312" w:hAnsi="仿宋_GB2312" w:eastAsia="仿宋_GB2312" w:cs="Times New Roman"/>
          <w:color w:val="000000" w:themeColor="text1"/>
          <w:kern w:val="0"/>
          <w:sz w:val="22"/>
          <w:highlight w:val="none"/>
          <w14:textFill>
            <w14:solidFill>
              <w14:schemeClr w14:val="tx1"/>
            </w14:solidFill>
          </w14:textFill>
        </w:rPr>
        <w:t>常态教育教学活动，</w:t>
      </w:r>
      <w:r>
        <w:rPr>
          <w:rFonts w:hint="eastAsia" w:ascii="仿宋_GB2312" w:hAnsi="仿宋_GB2312" w:eastAsia="仿宋_GB2312" w:cs="Times New Roman"/>
          <w:color w:val="000000" w:themeColor="text1"/>
          <w:kern w:val="0"/>
          <w:sz w:val="22"/>
          <w:highlight w:val="none"/>
          <w14:textFill>
            <w14:solidFill>
              <w14:schemeClr w14:val="tx1"/>
            </w14:solidFill>
          </w14:textFill>
        </w:rPr>
        <w:t>同时</w:t>
      </w:r>
      <w:r>
        <w:rPr>
          <w:rFonts w:ascii="仿宋_GB2312" w:hAnsi="仿宋_GB2312" w:eastAsia="仿宋_GB2312" w:cs="Times New Roman"/>
          <w:color w:val="000000" w:themeColor="text1"/>
          <w:kern w:val="0"/>
          <w:sz w:val="22"/>
          <w:highlight w:val="none"/>
          <w14:textFill>
            <w14:solidFill>
              <w14:schemeClr w14:val="tx1"/>
            </w14:solidFill>
          </w14:textFill>
        </w:rPr>
        <w:t>又要创新地开展工作。</w:t>
      </w:r>
    </w:p>
    <w:p>
      <w:pPr>
        <w:widowControl/>
        <w:spacing w:line="360" w:lineRule="auto"/>
        <w:ind w:firstLine="441" w:firstLineChars="200"/>
        <w:rPr>
          <w:rFonts w:ascii="仿宋" w:hAnsi="仿宋" w:eastAsia="仿宋"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b/>
          <w:color w:val="000000" w:themeColor="text1"/>
          <w:kern w:val="0"/>
          <w:sz w:val="22"/>
          <w:highlight w:val="none"/>
          <w14:textFill>
            <w14:solidFill>
              <w14:schemeClr w14:val="tx1"/>
            </w14:solidFill>
          </w14:textFill>
        </w:rPr>
        <w:t xml:space="preserve">第三十九条 </w:t>
      </w:r>
      <w:r>
        <w:rPr>
          <w:rFonts w:ascii="仿宋_GB2312" w:hAnsi="仿宋_GB2312" w:eastAsia="仿宋_GB2312" w:cs="Times New Roman"/>
          <w:color w:val="000000" w:themeColor="text1"/>
          <w:kern w:val="0"/>
          <w:sz w:val="22"/>
          <w:highlight w:val="none"/>
          <w14:textFill>
            <w14:solidFill>
              <w14:schemeClr w14:val="tx1"/>
            </w14:solidFill>
          </w14:textFill>
        </w:rPr>
        <w:t xml:space="preserve"> </w:t>
      </w:r>
      <w:r>
        <w:rPr>
          <w:rFonts w:hint="eastAsia" w:ascii="仿宋" w:hAnsi="仿宋" w:eastAsia="仿宋" w:cs="Times New Roman"/>
          <w:color w:val="000000" w:themeColor="text1"/>
          <w:kern w:val="0"/>
          <w:sz w:val="22"/>
          <w:highlight w:val="none"/>
          <w14:textFill>
            <w14:solidFill>
              <w14:schemeClr w14:val="tx1"/>
            </w14:solidFill>
          </w14:textFill>
        </w:rPr>
        <w:t>集团</w:t>
      </w:r>
      <w:r>
        <w:rPr>
          <w:rFonts w:ascii="仿宋" w:hAnsi="仿宋" w:eastAsia="仿宋" w:cs="Times New Roman"/>
          <w:color w:val="000000" w:themeColor="text1"/>
          <w:kern w:val="0"/>
          <w:sz w:val="22"/>
          <w:highlight w:val="none"/>
          <w14:textFill>
            <w14:solidFill>
              <w14:schemeClr w14:val="tx1"/>
            </w14:solidFill>
          </w14:textFill>
        </w:rPr>
        <w:t>党委</w:t>
      </w:r>
      <w:r>
        <w:rPr>
          <w:rFonts w:hint="eastAsia" w:ascii="仿宋" w:hAnsi="仿宋" w:eastAsia="仿宋" w:cs="Times New Roman"/>
          <w:color w:val="000000" w:themeColor="text1"/>
          <w:kern w:val="0"/>
          <w:sz w:val="22"/>
          <w:highlight w:val="none"/>
          <w14:textFill>
            <w14:solidFill>
              <w14:schemeClr w14:val="tx1"/>
            </w14:solidFill>
          </w14:textFill>
        </w:rPr>
        <w:t>领导下的</w:t>
      </w:r>
      <w:r>
        <w:rPr>
          <w:rFonts w:ascii="仿宋" w:hAnsi="仿宋" w:eastAsia="仿宋" w:cs="Times New Roman"/>
          <w:color w:val="000000" w:themeColor="text1"/>
          <w:kern w:val="0"/>
          <w:sz w:val="22"/>
          <w:highlight w:val="none"/>
          <w14:textFill>
            <w14:solidFill>
              <w14:schemeClr w14:val="tx1"/>
            </w14:solidFill>
          </w14:textFill>
        </w:rPr>
        <w:t>学校要发挥政治核心作用，坚持正确的办学方向，贯彻落实党的教育方针，加强党对教育的全面领导，引领学校思想政治工作和精神文明建设，紧抓意识形态教育，领导教代会、工会、共青团、少先队等群众组织。党委贯彻落实民主集中制，执行“三重一大”制度，发挥监督作用，参与对学校发展规划、工作计划、改革方案、干部任免、人事安排、财务支出等重大问题的讨论、决策。</w:t>
      </w:r>
    </w:p>
    <w:p>
      <w:pPr>
        <w:widowControl/>
        <w:spacing w:line="360" w:lineRule="auto"/>
        <w:ind w:firstLine="441"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b/>
          <w:color w:val="000000" w:themeColor="text1"/>
          <w:kern w:val="0"/>
          <w:sz w:val="22"/>
          <w:highlight w:val="none"/>
          <w14:textFill>
            <w14:solidFill>
              <w14:schemeClr w14:val="tx1"/>
            </w14:solidFill>
          </w14:textFill>
        </w:rPr>
        <w:t xml:space="preserve">第四十条  </w:t>
      </w:r>
      <w:r>
        <w:rPr>
          <w:rFonts w:ascii="仿宋_GB2312" w:hAnsi="仿宋_GB2312" w:eastAsia="仿宋_GB2312" w:cs="Times New Roman"/>
          <w:color w:val="000000" w:themeColor="text1"/>
          <w:kern w:val="0"/>
          <w:sz w:val="22"/>
          <w:highlight w:val="none"/>
          <w14:textFill>
            <w14:solidFill>
              <w14:schemeClr w14:val="tx1"/>
            </w14:solidFill>
          </w14:textFill>
        </w:rPr>
        <w:t>学校校务委员会是学校“三重一大”决策机构，接受教职工代表大会的民主监督。职工代表大会参与本单位的民主决策、民主管理和民主监督，由学校工会组织召开教职工代表大会对学校重大问题进行民主讨论、审议；教职工代表由</w:t>
      </w:r>
      <w:r>
        <w:rPr>
          <w:rFonts w:hint="eastAsia" w:ascii="仿宋_GB2312" w:hAnsi="仿宋_GB2312" w:eastAsia="仿宋_GB2312" w:cs="Times New Roman"/>
          <w:color w:val="000000" w:themeColor="text1"/>
          <w:kern w:val="0"/>
          <w:sz w:val="22"/>
          <w:highlight w:val="none"/>
          <w14:textFill>
            <w14:solidFill>
              <w14:schemeClr w14:val="tx1"/>
            </w14:solidFill>
          </w14:textFill>
        </w:rPr>
        <w:t>各年级组</w:t>
      </w:r>
      <w:r>
        <w:rPr>
          <w:rFonts w:ascii="仿宋_GB2312" w:hAnsi="仿宋_GB2312" w:eastAsia="仿宋_GB2312" w:cs="Times New Roman"/>
          <w:color w:val="000000" w:themeColor="text1"/>
          <w:kern w:val="0"/>
          <w:sz w:val="22"/>
          <w:highlight w:val="none"/>
          <w14:textFill>
            <w14:solidFill>
              <w14:schemeClr w14:val="tx1"/>
            </w14:solidFill>
          </w14:textFill>
        </w:rPr>
        <w:t>民主推荐，对有关学校发展、工资、福利、劳动安全卫生、社会保险等涉及职工切身利益的内容发表意见；学校“三重一大”等决策，须经教职工代表大会民主讨论、审议，由教职工代表签字后方能通过。</w:t>
      </w:r>
    </w:p>
    <w:p>
      <w:pPr>
        <w:widowControl/>
        <w:spacing w:line="360" w:lineRule="auto"/>
        <w:ind w:firstLine="441"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b/>
          <w:color w:val="000000" w:themeColor="text1"/>
          <w:kern w:val="0"/>
          <w:sz w:val="22"/>
          <w:highlight w:val="none"/>
          <w14:textFill>
            <w14:solidFill>
              <w14:schemeClr w14:val="tx1"/>
            </w14:solidFill>
          </w14:textFill>
        </w:rPr>
        <w:t xml:space="preserve">第四十一条  </w:t>
      </w:r>
      <w:r>
        <w:rPr>
          <w:rFonts w:ascii="仿宋_GB2312" w:hAnsi="仿宋_GB2312" w:eastAsia="仿宋_GB2312" w:cs="Times New Roman"/>
          <w:color w:val="000000" w:themeColor="text1"/>
          <w:kern w:val="0"/>
          <w:sz w:val="22"/>
          <w:highlight w:val="none"/>
          <w14:textFill>
            <w14:solidFill>
              <w14:schemeClr w14:val="tx1"/>
            </w14:solidFill>
          </w14:textFill>
        </w:rPr>
        <w:t>教职工代表大会（简称教代会）是教职工参与学校民主管理的主要渠道和主要途径，具体包括：</w:t>
      </w:r>
    </w:p>
    <w:p>
      <w:pPr>
        <w:widowControl/>
        <w:spacing w:line="360" w:lineRule="auto"/>
        <w:ind w:firstLine="440"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color w:val="000000" w:themeColor="text1"/>
          <w:kern w:val="0"/>
          <w:sz w:val="22"/>
          <w:highlight w:val="none"/>
          <w14:textFill>
            <w14:solidFill>
              <w14:schemeClr w14:val="tx1"/>
            </w14:solidFill>
          </w14:textFill>
        </w:rPr>
        <w:t>1.建立健全学校教代会制度，教代会代表由教职工民主推选产生，教代会须定期召开。</w:t>
      </w:r>
    </w:p>
    <w:p>
      <w:pPr>
        <w:widowControl/>
        <w:spacing w:line="360" w:lineRule="auto"/>
        <w:ind w:firstLine="440"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color w:val="000000" w:themeColor="text1"/>
          <w:kern w:val="0"/>
          <w:sz w:val="22"/>
          <w:highlight w:val="none"/>
          <w14:textFill>
            <w14:solidFill>
              <w14:schemeClr w14:val="tx1"/>
            </w14:solidFill>
          </w14:textFill>
        </w:rPr>
        <w:t>2.教代会对学校重大问题进行讨论和审议，对学校工作提出的意见和建议，对涉及教职工切身利益的问题作出决定，监督评议干部。</w:t>
      </w:r>
    </w:p>
    <w:p>
      <w:pPr>
        <w:widowControl/>
        <w:spacing w:line="360" w:lineRule="auto"/>
        <w:ind w:firstLine="440"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color w:val="000000" w:themeColor="text1"/>
          <w:kern w:val="0"/>
          <w:sz w:val="22"/>
          <w:highlight w:val="none"/>
          <w14:textFill>
            <w14:solidFill>
              <w14:schemeClr w14:val="tx1"/>
            </w14:solidFill>
          </w14:textFill>
        </w:rPr>
        <w:t>3.校长每学期要向教代会报告学校工作，听取教代会的意见和建议，自觉接受监督，支持教代会开展工作。</w:t>
      </w:r>
    </w:p>
    <w:p>
      <w:pPr>
        <w:widowControl/>
        <w:spacing w:line="360" w:lineRule="auto"/>
        <w:ind w:firstLine="440"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color w:val="000000" w:themeColor="text1"/>
          <w:kern w:val="0"/>
          <w:sz w:val="22"/>
          <w:highlight w:val="none"/>
          <w14:textFill>
            <w14:solidFill>
              <w14:schemeClr w14:val="tx1"/>
            </w14:solidFill>
          </w14:textFill>
        </w:rPr>
        <w:t>4.拓宽民主渠道，广泛征集合理化建议，广聚群策；学校领导班子要定期听取汇报，及时处理各种意见建议。</w:t>
      </w:r>
    </w:p>
    <w:p>
      <w:pPr>
        <w:widowControl/>
        <w:spacing w:line="360" w:lineRule="auto"/>
        <w:ind w:firstLine="440"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color w:val="000000" w:themeColor="text1"/>
          <w:kern w:val="0"/>
          <w:sz w:val="22"/>
          <w:highlight w:val="none"/>
          <w14:textFill>
            <w14:solidFill>
              <w14:schemeClr w14:val="tx1"/>
            </w14:solidFill>
          </w14:textFill>
        </w:rPr>
        <w:t>5.健全民主管理档案，每学期向全体教职工通报一次各项工作的落实情况及存在的问题。</w:t>
      </w:r>
    </w:p>
    <w:p>
      <w:pPr>
        <w:spacing w:line="360" w:lineRule="auto"/>
        <w:rPr>
          <w:rFonts w:ascii="仿宋_GB2312" w:hAnsi="仿宋_GB2312" w:eastAsia="仿宋_GB2312" w:cs="Times New Roman"/>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    </w:t>
      </w:r>
      <w:r>
        <w:rPr>
          <w:rFonts w:ascii="仿宋_GB2312" w:hAnsi="仿宋_GB2312" w:eastAsia="仿宋_GB2312" w:cs="Times New Roman"/>
          <w:b/>
          <w:color w:val="000000" w:themeColor="text1"/>
          <w:kern w:val="0"/>
          <w:sz w:val="22"/>
          <w:highlight w:val="none"/>
          <w14:textFill>
            <w14:solidFill>
              <w14:schemeClr w14:val="tx1"/>
            </w14:solidFill>
          </w14:textFill>
        </w:rPr>
        <w:t xml:space="preserve">第四十二条  </w:t>
      </w:r>
      <w:r>
        <w:rPr>
          <w:rFonts w:ascii="仿宋_GB2312" w:hAnsi="仿宋_GB2312" w:eastAsia="仿宋_GB2312" w:cs="Times New Roman"/>
          <w:color w:val="000000" w:themeColor="text1"/>
          <w:kern w:val="0"/>
          <w:sz w:val="22"/>
          <w:highlight w:val="none"/>
          <w14:textFill>
            <w14:solidFill>
              <w14:schemeClr w14:val="tx1"/>
            </w14:solidFill>
          </w14:textFill>
        </w:rPr>
        <w:t xml:space="preserve">学校理事会组成是按照人员及代表比例，民主推荐教师代表组成；学校理事会分为工会委员会、经审委员会和女工委员会。理事会职权如下: </w:t>
      </w:r>
    </w:p>
    <w:p>
      <w:pPr>
        <w:widowControl/>
        <w:spacing w:line="360" w:lineRule="auto"/>
        <w:ind w:firstLine="440"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color w:val="000000" w:themeColor="text1"/>
          <w:kern w:val="0"/>
          <w:sz w:val="22"/>
          <w:highlight w:val="none"/>
          <w14:textFill>
            <w14:solidFill>
              <w14:schemeClr w14:val="tx1"/>
            </w14:solidFill>
          </w14:textFill>
        </w:rPr>
        <w:t xml:space="preserve">1.贯彻落实上级工会及校党委和行政的决议、工作要求，紧紧围绕学校的总体工作目标及中心工作，在校党委的领导下，根据广大教职工群众的意愿，独立、自主地开展各种工作和活动。    </w:t>
      </w:r>
    </w:p>
    <w:p>
      <w:pPr>
        <w:widowControl/>
        <w:spacing w:line="360" w:lineRule="auto"/>
        <w:ind w:firstLine="440"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color w:val="000000" w:themeColor="text1"/>
          <w:kern w:val="0"/>
          <w:sz w:val="22"/>
          <w:highlight w:val="none"/>
          <w14:textFill>
            <w14:solidFill>
              <w14:schemeClr w14:val="tx1"/>
            </w14:solidFill>
          </w14:textFill>
        </w:rPr>
        <w:t>2.组织教职工学习，不断提高思想道德素质和科学文化素质，忠诚党的教育事业，依法执教，教书育人，为人师表。</w:t>
      </w:r>
    </w:p>
    <w:p>
      <w:pPr>
        <w:widowControl/>
        <w:spacing w:line="360" w:lineRule="auto"/>
        <w:ind w:firstLine="440"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color w:val="000000" w:themeColor="text1"/>
          <w:kern w:val="0"/>
          <w:sz w:val="22"/>
          <w:highlight w:val="none"/>
          <w14:textFill>
            <w14:solidFill>
              <w14:schemeClr w14:val="tx1"/>
            </w14:solidFill>
          </w14:textFill>
        </w:rPr>
        <w:t>3.指导和支持教职工代表大会行使职权，健全教职工民主管理制度，组织教职工参加学校的教育改革、管理改革和民主管理，提高教职工参与意识，发挥其主人翁意识。</w:t>
      </w:r>
    </w:p>
    <w:p>
      <w:pPr>
        <w:widowControl/>
        <w:spacing w:line="360" w:lineRule="auto"/>
        <w:ind w:firstLine="440"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color w:val="000000" w:themeColor="text1"/>
          <w:kern w:val="0"/>
          <w:sz w:val="22"/>
          <w:highlight w:val="none"/>
          <w14:textFill>
            <w14:solidFill>
              <w14:schemeClr w14:val="tx1"/>
            </w14:solidFill>
          </w14:textFill>
        </w:rPr>
        <w:t>4.维护教职工的合法权益和民主权利。密切联系群众，听取和反映教职工的意见和要求。</w:t>
      </w:r>
    </w:p>
    <w:p>
      <w:pPr>
        <w:widowControl/>
        <w:spacing w:line="360" w:lineRule="auto"/>
        <w:ind w:firstLine="440"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color w:val="000000" w:themeColor="text1"/>
          <w:kern w:val="0"/>
          <w:sz w:val="22"/>
          <w:highlight w:val="none"/>
          <w14:textFill>
            <w14:solidFill>
              <w14:schemeClr w14:val="tx1"/>
            </w14:solidFill>
          </w14:textFill>
        </w:rPr>
        <w:t>5.根据工会章程，筹备召开教职工代表大会，并组织贯彻执行大会的决议，行使教代会工作机构职能，会同有关部门做好日常工作。</w:t>
      </w:r>
    </w:p>
    <w:p>
      <w:pPr>
        <w:widowControl/>
        <w:spacing w:line="360" w:lineRule="auto"/>
        <w:ind w:firstLine="440"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color w:val="000000" w:themeColor="text1"/>
          <w:kern w:val="0"/>
          <w:sz w:val="22"/>
          <w:highlight w:val="none"/>
          <w14:textFill>
            <w14:solidFill>
              <w14:schemeClr w14:val="tx1"/>
            </w14:solidFill>
          </w14:textFill>
        </w:rPr>
        <w:t>6.配合学校党政组织教职工开展群众性的“争先创优”活动，营造文明、和谐的校园。</w:t>
      </w:r>
    </w:p>
    <w:p>
      <w:pPr>
        <w:widowControl/>
        <w:spacing w:line="360" w:lineRule="auto"/>
        <w:ind w:firstLine="440"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color w:val="000000" w:themeColor="text1"/>
          <w:kern w:val="0"/>
          <w:sz w:val="22"/>
          <w:highlight w:val="none"/>
          <w14:textFill>
            <w14:solidFill>
              <w14:schemeClr w14:val="tx1"/>
            </w14:solidFill>
          </w14:textFill>
        </w:rPr>
        <w:t>7.组织有益教职工身心健康的文、体活动，丰富和活跃教职工的文化生活，不断提高教职工健康水平。</w:t>
      </w:r>
    </w:p>
    <w:p>
      <w:pPr>
        <w:widowControl/>
        <w:spacing w:line="360" w:lineRule="auto"/>
        <w:ind w:firstLine="440"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color w:val="000000" w:themeColor="text1"/>
          <w:kern w:val="0"/>
          <w:sz w:val="22"/>
          <w:highlight w:val="none"/>
          <w14:textFill>
            <w14:solidFill>
              <w14:schemeClr w14:val="tx1"/>
            </w14:solidFill>
          </w14:textFill>
        </w:rPr>
        <w:t>8.做好教职工的生活福利工作，解决教职工的实际困难，做好离退休教职工的退管工作。</w:t>
      </w:r>
    </w:p>
    <w:p>
      <w:pPr>
        <w:widowControl/>
        <w:spacing w:line="360" w:lineRule="auto"/>
        <w:ind w:firstLine="440"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color w:val="000000" w:themeColor="text1"/>
          <w:kern w:val="0"/>
          <w:sz w:val="22"/>
          <w:highlight w:val="none"/>
          <w14:textFill>
            <w14:solidFill>
              <w14:schemeClr w14:val="tx1"/>
            </w14:solidFill>
          </w14:textFill>
        </w:rPr>
        <w:t>9.维护女教职工的合法权益。</w:t>
      </w:r>
    </w:p>
    <w:p>
      <w:pPr>
        <w:widowControl/>
        <w:spacing w:line="360" w:lineRule="auto"/>
        <w:ind w:firstLine="440"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color w:val="000000" w:themeColor="text1"/>
          <w:kern w:val="0"/>
          <w:sz w:val="22"/>
          <w:highlight w:val="none"/>
          <w14:textFill>
            <w14:solidFill>
              <w14:schemeClr w14:val="tx1"/>
            </w14:solidFill>
          </w14:textFill>
        </w:rPr>
        <w:t>10.管好、用好工会经费，管好工会的财产及财务。</w:t>
      </w:r>
    </w:p>
    <w:p>
      <w:pPr>
        <w:spacing w:line="360" w:lineRule="auto"/>
        <w:rPr>
          <w:rFonts w:ascii="仿宋_GB2312" w:hAnsi="仿宋_GB2312" w:eastAsia="仿宋_GB2312" w:cs="Times New Roman"/>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    </w:t>
      </w:r>
      <w:r>
        <w:rPr>
          <w:rFonts w:ascii="仿宋_GB2312" w:hAnsi="仿宋_GB2312" w:eastAsia="仿宋_GB2312" w:cs="Times New Roman"/>
          <w:b/>
          <w:color w:val="000000" w:themeColor="text1"/>
          <w:kern w:val="0"/>
          <w:sz w:val="22"/>
          <w:highlight w:val="none"/>
          <w14:textFill>
            <w14:solidFill>
              <w14:schemeClr w14:val="tx1"/>
            </w14:solidFill>
          </w14:textFill>
        </w:rPr>
        <w:t xml:space="preserve">第四十三条  </w:t>
      </w:r>
      <w:r>
        <w:rPr>
          <w:rFonts w:hint="eastAsia" w:ascii="仿宋_GB2312" w:hAnsi="仿宋_GB2312" w:eastAsia="仿宋_GB2312" w:cs="Times New Roman"/>
          <w:color w:val="000000" w:themeColor="text1"/>
          <w:kern w:val="0"/>
          <w:sz w:val="22"/>
          <w:highlight w:val="none"/>
          <w14:textFill>
            <w14:solidFill>
              <w14:schemeClr w14:val="tx1"/>
            </w14:solidFill>
          </w14:textFill>
        </w:rPr>
        <w:t>学</w:t>
      </w:r>
      <w:r>
        <w:rPr>
          <w:rFonts w:ascii="仿宋_GB2312" w:hAnsi="仿宋_GB2312" w:eastAsia="仿宋_GB2312" w:cs="Times New Roman"/>
          <w:color w:val="000000" w:themeColor="text1"/>
          <w:kern w:val="0"/>
          <w:sz w:val="22"/>
          <w:highlight w:val="none"/>
          <w14:textFill>
            <w14:solidFill>
              <w14:schemeClr w14:val="tx1"/>
            </w14:solidFill>
          </w14:textFill>
        </w:rPr>
        <w:t>校</w:t>
      </w:r>
      <w:r>
        <w:rPr>
          <w:rFonts w:hint="eastAsia" w:ascii="仿宋_GB2312" w:hAnsi="仿宋_GB2312" w:eastAsia="仿宋_GB2312" w:cs="Times New Roman"/>
          <w:color w:val="000000" w:themeColor="text1"/>
          <w:kern w:val="0"/>
          <w:sz w:val="22"/>
          <w:highlight w:val="none"/>
          <w14:textFill>
            <w14:solidFill>
              <w14:schemeClr w14:val="tx1"/>
            </w14:solidFill>
          </w14:textFill>
        </w:rPr>
        <w:t>是</w:t>
      </w:r>
      <w:r>
        <w:rPr>
          <w:rFonts w:ascii="仿宋_GB2312" w:hAnsi="仿宋_GB2312" w:eastAsia="仿宋_GB2312" w:cs="Times New Roman"/>
          <w:color w:val="000000" w:themeColor="text1"/>
          <w:kern w:val="0"/>
          <w:sz w:val="22"/>
          <w:highlight w:val="none"/>
          <w14:textFill>
            <w14:solidFill>
              <w14:schemeClr w14:val="tx1"/>
            </w14:solidFill>
          </w14:textFill>
        </w:rPr>
        <w:t>翠微小学</w:t>
      </w:r>
      <w:r>
        <w:rPr>
          <w:rFonts w:hint="eastAsia" w:ascii="仿宋_GB2312" w:hAnsi="仿宋_GB2312" w:eastAsia="仿宋_GB2312" w:cs="Times New Roman"/>
          <w:color w:val="000000" w:themeColor="text1"/>
          <w:kern w:val="0"/>
          <w:sz w:val="22"/>
          <w:highlight w:val="none"/>
          <w14:textFill>
            <w14:solidFill>
              <w14:schemeClr w14:val="tx1"/>
            </w14:solidFill>
          </w14:textFill>
        </w:rPr>
        <w:t>教育集团</w:t>
      </w:r>
      <w:r>
        <w:rPr>
          <w:rFonts w:ascii="仿宋_GB2312" w:hAnsi="仿宋_GB2312" w:eastAsia="仿宋_GB2312" w:cs="Times New Roman"/>
          <w:color w:val="000000" w:themeColor="text1"/>
          <w:kern w:val="0"/>
          <w:sz w:val="22"/>
          <w:highlight w:val="none"/>
          <w14:textFill>
            <w14:solidFill>
              <w14:schemeClr w14:val="tx1"/>
            </w14:solidFill>
          </w14:textFill>
        </w:rPr>
        <w:t>的一所分校，在办学理念、办学目标、育人目标、教育教学质量评价</w:t>
      </w:r>
      <w:r>
        <w:rPr>
          <w:rFonts w:hint="eastAsia" w:ascii="仿宋_GB2312" w:hAnsi="仿宋_GB2312" w:eastAsia="仿宋_GB2312" w:cs="Times New Roman"/>
          <w:color w:val="000000" w:themeColor="text1"/>
          <w:kern w:val="0"/>
          <w:sz w:val="22"/>
          <w:highlight w:val="none"/>
          <w14:textFill>
            <w14:solidFill>
              <w14:schemeClr w14:val="tx1"/>
            </w14:solidFill>
          </w14:textFill>
        </w:rPr>
        <w:t>与集团</w:t>
      </w:r>
      <w:r>
        <w:rPr>
          <w:rFonts w:ascii="仿宋_GB2312" w:hAnsi="仿宋_GB2312" w:eastAsia="仿宋_GB2312" w:cs="Times New Roman"/>
          <w:color w:val="000000" w:themeColor="text1"/>
          <w:kern w:val="0"/>
          <w:sz w:val="22"/>
          <w:highlight w:val="none"/>
          <w14:textFill>
            <w14:solidFill>
              <w14:schemeClr w14:val="tx1"/>
            </w14:solidFill>
          </w14:textFill>
        </w:rPr>
        <w:t>一致。</w:t>
      </w:r>
      <w:r>
        <w:rPr>
          <w:rFonts w:ascii="仿宋_GB2312" w:hAnsi="仿宋_GB2312" w:eastAsia="仿宋_GB2312" w:cs="Times New Roman"/>
          <w:color w:val="000000" w:themeColor="text1"/>
          <w:kern w:val="0"/>
          <w:sz w:val="22"/>
          <w:highlight w:val="none"/>
          <w14:textFill>
            <w14:solidFill>
              <w14:schemeClr w14:val="tx1"/>
            </w14:solidFill>
          </w14:textFill>
        </w:rPr>
        <w:t>横向上，</w:t>
      </w:r>
      <w:r>
        <w:rPr>
          <w:rFonts w:hint="eastAsia" w:ascii="仿宋_GB2312" w:hAnsi="仿宋_GB2312" w:eastAsia="仿宋_GB2312" w:cs="Times New Roman"/>
          <w:color w:val="000000" w:themeColor="text1"/>
          <w:kern w:val="0"/>
          <w:sz w:val="22"/>
          <w:highlight w:val="none"/>
          <w14:textFill>
            <w14:solidFill>
              <w14:schemeClr w14:val="tx1"/>
            </w14:solidFill>
          </w14:textFill>
        </w:rPr>
        <w:t>集团</w:t>
      </w:r>
      <w:r>
        <w:rPr>
          <w:rFonts w:ascii="仿宋_GB2312" w:hAnsi="仿宋_GB2312" w:eastAsia="仿宋_GB2312" w:cs="Times New Roman"/>
          <w:color w:val="000000" w:themeColor="text1"/>
          <w:kern w:val="0"/>
          <w:sz w:val="22"/>
          <w:highlight w:val="none"/>
          <w14:textFill>
            <w14:solidFill>
              <w14:schemeClr w14:val="tx1"/>
            </w14:solidFill>
          </w14:textFill>
        </w:rPr>
        <w:t>七大中心的建制将学校管理的功能进行分解，实现组织运转的模块化和扁平化。纵向上有战略决策主体——以校长为核心的学校校务委员会，进行学校发展大方向的把握以及进行学校共性的管理活动；有中观决策团队——以“七个中心”、六个校区、四个部为支撑的中层干部，细化学校层面的决策，并衔接起微观的执行层面；有微观的执行团队——年级组和教研组。</w:t>
      </w:r>
    </w:p>
    <w:p>
      <w:pPr>
        <w:spacing w:line="360" w:lineRule="auto"/>
        <w:ind w:firstLine="442"/>
        <w:rPr>
          <w:rFonts w:ascii="仿宋_GB2312" w:hAnsi="仿宋_GB2312" w:eastAsia="仿宋_GB2312" w:cs="Times New Roman"/>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w:t>
      </w:r>
      <w:r>
        <w:rPr>
          <w:rFonts w:ascii="仿宋_GB2312" w:hAnsi="仿宋_GB2312" w:eastAsia="仿宋_GB2312" w:cs="Times New Roman"/>
          <w:b/>
          <w:color w:val="000000" w:themeColor="text1"/>
          <w:kern w:val="0"/>
          <w:sz w:val="22"/>
          <w:highlight w:val="none"/>
          <w14:textFill>
            <w14:solidFill>
              <w14:schemeClr w14:val="tx1"/>
            </w14:solidFill>
          </w14:textFill>
        </w:rPr>
        <w:t>第四十四条</w:t>
      </w:r>
      <w:r>
        <w:rPr>
          <w:rFonts w:ascii="仿宋_GB2312" w:hAnsi="仿宋_GB2312" w:eastAsia="仿宋_GB2312" w:cs="Times New Roman"/>
          <w:color w:val="000000" w:themeColor="text1"/>
          <w:kern w:val="0"/>
          <w:sz w:val="22"/>
          <w:highlight w:val="none"/>
          <w14:textFill>
            <w14:solidFill>
              <w14:schemeClr w14:val="tx1"/>
            </w14:solidFill>
          </w14:textFill>
        </w:rPr>
        <w:t xml:space="preserve">  </w:t>
      </w:r>
      <w:r>
        <w:rPr>
          <w:rFonts w:hint="eastAsia" w:ascii="仿宋_GB2312" w:hAnsi="仿宋_GB2312" w:eastAsia="仿宋_GB2312" w:cs="Times New Roman"/>
          <w:color w:val="000000" w:themeColor="text1"/>
          <w:kern w:val="0"/>
          <w:sz w:val="22"/>
          <w:highlight w:val="none"/>
          <w14:textFill>
            <w14:solidFill>
              <w14:schemeClr w14:val="tx1"/>
            </w14:solidFill>
          </w14:textFill>
        </w:rPr>
        <w:t>翠微小学教育集团</w:t>
      </w:r>
      <w:r>
        <w:rPr>
          <w:rFonts w:ascii="仿宋_GB2312" w:hAnsi="仿宋_GB2312" w:eastAsia="仿宋_GB2312" w:cs="Times New Roman"/>
          <w:color w:val="000000" w:themeColor="text1"/>
          <w:kern w:val="0"/>
          <w:sz w:val="22"/>
          <w:highlight w:val="none"/>
          <w14:textFill>
            <w14:solidFill>
              <w14:schemeClr w14:val="tx1"/>
            </w14:solidFill>
          </w14:textFill>
        </w:rPr>
        <w:t>形成统分结合、模块与条块对接的管理思路，组建了一个立体的相对清晰的组织网络：</w:t>
      </w:r>
    </w:p>
    <w:p>
      <w:pPr>
        <w:widowControl/>
        <w:spacing w:line="360" w:lineRule="auto"/>
        <w:ind w:firstLine="440"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color w:val="000000" w:themeColor="text1"/>
          <w:kern w:val="0"/>
          <w:sz w:val="22"/>
          <w:highlight w:val="none"/>
          <w14:textFill>
            <w14:solidFill>
              <w14:schemeClr w14:val="tx1"/>
            </w14:solidFill>
          </w14:textFill>
        </w:rPr>
        <w:t>1.构建“七大中心”并行负责的管理脉络。</w:t>
      </w:r>
    </w:p>
    <w:p>
      <w:pPr>
        <w:widowControl/>
        <w:spacing w:line="360" w:lineRule="auto"/>
        <w:ind w:firstLine="440"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color w:val="000000" w:themeColor="text1"/>
          <w:kern w:val="0"/>
          <w:sz w:val="22"/>
          <w:highlight w:val="none"/>
          <w14:textFill>
            <w14:solidFill>
              <w14:schemeClr w14:val="tx1"/>
            </w14:solidFill>
          </w14:textFill>
        </w:rPr>
        <w:t>2.六个校区在学校一盘棋的框架下能各具特色，“校区委员会”的执行落实；</w:t>
      </w:r>
    </w:p>
    <w:p>
      <w:pPr>
        <w:widowControl/>
        <w:spacing w:line="360" w:lineRule="auto"/>
        <w:ind w:firstLine="440"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color w:val="000000" w:themeColor="text1"/>
          <w:kern w:val="0"/>
          <w:sz w:val="22"/>
          <w:highlight w:val="none"/>
          <w14:textFill>
            <w14:solidFill>
              <w14:schemeClr w14:val="tx1"/>
            </w14:solidFill>
          </w14:textFill>
        </w:rPr>
        <w:t xml:space="preserve">3.四个部富有创新，进行学生基础性教学和特长发展，并加强对外品牌宣传。  </w:t>
      </w:r>
    </w:p>
    <w:p>
      <w:pPr>
        <w:widowControl/>
        <w:spacing w:line="360" w:lineRule="auto"/>
        <w:ind w:firstLine="440"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color w:val="000000" w:themeColor="text1"/>
          <w:kern w:val="0"/>
          <w:sz w:val="22"/>
          <w:highlight w:val="none"/>
          <w14:textFill>
            <w14:solidFill>
              <w14:schemeClr w14:val="tx1"/>
            </w14:solidFill>
          </w14:textFill>
        </w:rPr>
        <w:t>4. “大年级组+大教研组”的管理落实路径。</w:t>
      </w:r>
      <w:r>
        <w:rPr>
          <w:rFonts w:ascii="仿宋_GB2312" w:hAnsi="仿宋_GB2312" w:eastAsia="仿宋_GB2312" w:cs="Times New Roman"/>
          <w:color w:val="000000" w:themeColor="text1"/>
          <w:kern w:val="0"/>
          <w:sz w:val="22"/>
          <w:highlight w:val="none"/>
          <w14:textFill>
            <w14:solidFill>
              <w14:schemeClr w14:val="tx1"/>
            </w14:solidFill>
          </w14:textFill>
        </w:rPr>
        <w:t xml:space="preserve"> </w:t>
      </w:r>
    </w:p>
    <w:p>
      <w:pPr>
        <w:widowControl/>
        <w:spacing w:line="360" w:lineRule="auto"/>
        <w:ind w:firstLine="441"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b/>
          <w:color w:val="000000" w:themeColor="text1"/>
          <w:kern w:val="0"/>
          <w:sz w:val="22"/>
          <w:highlight w:val="none"/>
          <w14:textFill>
            <w14:solidFill>
              <w14:schemeClr w14:val="tx1"/>
            </w14:solidFill>
          </w14:textFill>
        </w:rPr>
        <w:t xml:space="preserve">第四十五条  </w:t>
      </w:r>
      <w:r>
        <w:rPr>
          <w:rFonts w:ascii="仿宋_GB2312" w:hAnsi="仿宋_GB2312" w:eastAsia="仿宋_GB2312" w:cs="Times New Roman"/>
          <w:color w:val="000000" w:themeColor="text1"/>
          <w:kern w:val="0"/>
          <w:sz w:val="22"/>
          <w:highlight w:val="none"/>
          <w14:textFill>
            <w14:solidFill>
              <w14:schemeClr w14:val="tx1"/>
            </w14:solidFill>
          </w14:textFill>
        </w:rPr>
        <w:t>集团化管理体现统一的办学理念和管理的基本要求：</w:t>
      </w:r>
    </w:p>
    <w:p>
      <w:pPr>
        <w:widowControl/>
        <w:spacing w:line="360" w:lineRule="auto"/>
        <w:ind w:firstLine="440"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color w:val="000000" w:themeColor="text1"/>
          <w:kern w:val="0"/>
          <w:sz w:val="22"/>
          <w:highlight w:val="none"/>
          <w14:textFill>
            <w14:solidFill>
              <w14:schemeClr w14:val="tx1"/>
            </w14:solidFill>
          </w14:textFill>
        </w:rPr>
        <w:t>1.学校的发展规划和年度发展计划要围绕办学目标制定，充分体现</w:t>
      </w:r>
      <w:r>
        <w:rPr>
          <w:rFonts w:hint="eastAsia" w:ascii="仿宋_GB2312" w:hAnsi="仿宋_GB2312" w:eastAsia="仿宋_GB2312" w:cs="Times New Roman"/>
          <w:color w:val="000000" w:themeColor="text1"/>
          <w:kern w:val="0"/>
          <w:sz w:val="22"/>
          <w:highlight w:val="none"/>
          <w14:textFill>
            <w14:solidFill>
              <w14:schemeClr w14:val="tx1"/>
            </w14:solidFill>
          </w14:textFill>
        </w:rPr>
        <w:t>集团的</w:t>
      </w:r>
      <w:r>
        <w:rPr>
          <w:rFonts w:ascii="仿宋_GB2312" w:hAnsi="仿宋_GB2312" w:eastAsia="仿宋_GB2312" w:cs="Times New Roman"/>
          <w:color w:val="000000" w:themeColor="text1"/>
          <w:kern w:val="0"/>
          <w:sz w:val="22"/>
          <w:highlight w:val="none"/>
          <w14:textFill>
            <w14:solidFill>
              <w14:schemeClr w14:val="tx1"/>
            </w14:solidFill>
          </w14:textFill>
        </w:rPr>
        <w:t>办学理念。</w:t>
      </w:r>
    </w:p>
    <w:p>
      <w:pPr>
        <w:widowControl/>
        <w:spacing w:line="360" w:lineRule="auto"/>
        <w:ind w:firstLine="440"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color w:val="000000" w:themeColor="text1"/>
          <w:kern w:val="0"/>
          <w:sz w:val="22"/>
          <w:highlight w:val="none"/>
          <w14:textFill>
            <w14:solidFill>
              <w14:schemeClr w14:val="tx1"/>
            </w14:solidFill>
          </w14:textFill>
        </w:rPr>
        <w:t>2.</w:t>
      </w:r>
      <w:r>
        <w:rPr>
          <w:rFonts w:hint="eastAsia" w:ascii="仿宋_GB2312" w:hAnsi="仿宋_GB2312" w:eastAsia="仿宋_GB2312" w:cs="Times New Roman"/>
          <w:color w:val="000000" w:themeColor="text1"/>
          <w:kern w:val="0"/>
          <w:sz w:val="22"/>
          <w:highlight w:val="none"/>
          <w14:textFill>
            <w14:solidFill>
              <w14:schemeClr w14:val="tx1"/>
            </w14:solidFill>
          </w14:textFill>
        </w:rPr>
        <w:t>学校</w:t>
      </w:r>
      <w:r>
        <w:rPr>
          <w:rFonts w:ascii="仿宋_GB2312" w:hAnsi="仿宋_GB2312" w:eastAsia="仿宋_GB2312" w:cs="Times New Roman"/>
          <w:color w:val="000000" w:themeColor="text1"/>
          <w:kern w:val="0"/>
          <w:sz w:val="22"/>
          <w:highlight w:val="none"/>
          <w14:textFill>
            <w14:solidFill>
              <w14:schemeClr w14:val="tx1"/>
            </w14:solidFill>
          </w14:textFill>
        </w:rPr>
        <w:t>落实各项工作需要讲究顶层设计，过程展开，做到明德笃行，提升工作品质。</w:t>
      </w:r>
    </w:p>
    <w:p>
      <w:pPr>
        <w:widowControl/>
        <w:spacing w:line="360" w:lineRule="auto"/>
        <w:ind w:firstLine="440"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color w:val="000000" w:themeColor="text1"/>
          <w:kern w:val="0"/>
          <w:sz w:val="22"/>
          <w:highlight w:val="none"/>
          <w14:textFill>
            <w14:solidFill>
              <w14:schemeClr w14:val="tx1"/>
            </w14:solidFill>
          </w14:textFill>
        </w:rPr>
        <w:t>3.每年</w:t>
      </w:r>
      <w:r>
        <w:rPr>
          <w:rFonts w:hint="eastAsia" w:ascii="仿宋_GB2312" w:hAnsi="仿宋_GB2312" w:eastAsia="仿宋_GB2312" w:cs="Times New Roman"/>
          <w:color w:val="000000" w:themeColor="text1"/>
          <w:kern w:val="0"/>
          <w:sz w:val="22"/>
          <w:highlight w:val="none"/>
          <w14:textFill>
            <w14:solidFill>
              <w14:schemeClr w14:val="tx1"/>
            </w14:solidFill>
          </w14:textFill>
        </w:rPr>
        <w:t>学校</w:t>
      </w:r>
      <w:r>
        <w:rPr>
          <w:rFonts w:ascii="仿宋_GB2312" w:hAnsi="仿宋_GB2312" w:eastAsia="仿宋_GB2312" w:cs="Times New Roman"/>
          <w:color w:val="000000" w:themeColor="text1"/>
          <w:kern w:val="0"/>
          <w:sz w:val="22"/>
          <w:highlight w:val="none"/>
          <w14:textFill>
            <w14:solidFill>
              <w14:schemeClr w14:val="tx1"/>
            </w14:solidFill>
          </w14:textFill>
        </w:rPr>
        <w:t>要及时发现和提炼“明德笃行”的特色工作经验、身边感人的故事，并给予宣传和培训。</w:t>
      </w:r>
    </w:p>
    <w:p>
      <w:pPr>
        <w:widowControl/>
        <w:spacing w:line="360" w:lineRule="auto"/>
        <w:ind w:firstLine="440"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color w:val="000000" w:themeColor="text1"/>
          <w:kern w:val="0"/>
          <w:sz w:val="22"/>
          <w:highlight w:val="none"/>
          <w14:textFill>
            <w14:solidFill>
              <w14:schemeClr w14:val="tx1"/>
            </w14:solidFill>
          </w14:textFill>
        </w:rPr>
        <w:t xml:space="preserve">4.评先和竞级首先要考虑相关人员在本职工作中的“明德笃行”效果。 </w:t>
      </w:r>
    </w:p>
    <w:p>
      <w:pPr>
        <w:widowControl/>
        <w:spacing w:line="360" w:lineRule="auto"/>
        <w:ind w:firstLine="440"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color w:val="000000" w:themeColor="text1"/>
          <w:kern w:val="0"/>
          <w:sz w:val="22"/>
          <w:highlight w:val="none"/>
          <w14:textFill>
            <w14:solidFill>
              <w14:schemeClr w14:val="tx1"/>
            </w14:solidFill>
          </w14:textFill>
        </w:rPr>
        <w:t>5.新调入和新入职的教师要接受学校文化的培训，写出感受，并能在工作中积极落实。</w:t>
      </w:r>
    </w:p>
    <w:p>
      <w:pPr>
        <w:widowControl/>
        <w:spacing w:line="360" w:lineRule="auto"/>
        <w:ind w:firstLine="440" w:firstLineChars="20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color w:val="000000" w:themeColor="text1"/>
          <w:kern w:val="0"/>
          <w:sz w:val="22"/>
          <w:highlight w:val="none"/>
          <w14:textFill>
            <w14:solidFill>
              <w14:schemeClr w14:val="tx1"/>
            </w14:solidFill>
          </w14:textFill>
        </w:rPr>
        <w:t>6.各种对内对外的学校文化活动，要有翠微小学核心理念的标识呈现</w:t>
      </w:r>
      <w:r>
        <w:rPr>
          <w:rFonts w:hint="eastAsia" w:ascii="仿宋_GB2312" w:hAnsi="仿宋_GB2312" w:eastAsia="仿宋_GB2312" w:cs="Times New Roman"/>
          <w:color w:val="000000" w:themeColor="text1"/>
          <w:kern w:val="0"/>
          <w:sz w:val="22"/>
          <w:highlight w:val="none"/>
          <w14:textFill>
            <w14:solidFill>
              <w14:schemeClr w14:val="tx1"/>
            </w14:solidFill>
          </w14:textFill>
        </w:rPr>
        <w:t>。</w:t>
      </w:r>
      <w:r>
        <w:rPr>
          <w:rFonts w:ascii="仿宋_GB2312" w:hAnsi="仿宋_GB2312" w:eastAsia="仿宋_GB2312" w:cs="Times New Roman"/>
          <w:color w:val="000000" w:themeColor="text1"/>
          <w:kern w:val="0"/>
          <w:sz w:val="22"/>
          <w:highlight w:val="none"/>
          <w14:textFill>
            <w14:solidFill>
              <w14:schemeClr w14:val="tx1"/>
            </w14:solidFill>
          </w14:textFill>
        </w:rPr>
        <w:t xml:space="preserve"> </w:t>
      </w:r>
    </w:p>
    <w:p>
      <w:pPr>
        <w:widowControl/>
        <w:spacing w:line="360" w:lineRule="auto"/>
        <w:ind w:firstLine="441" w:firstLineChars="200"/>
        <w:rPr>
          <w:rFonts w:ascii="Calibri" w:hAnsi="宋体" w:eastAsia="宋体" w:cs="Times New Roman"/>
          <w:color w:val="000000" w:themeColor="text1"/>
          <w:kern w:val="0"/>
          <w:sz w:val="16"/>
          <w:szCs w:val="16"/>
          <w:highlight w:val="none"/>
          <w14:textFill>
            <w14:solidFill>
              <w14:schemeClr w14:val="tx1"/>
            </w14:solidFill>
          </w14:textFill>
        </w:rPr>
      </w:pPr>
      <w:r>
        <w:rPr>
          <w:rFonts w:ascii="仿宋_GB2312" w:hAnsi="仿宋_GB2312" w:eastAsia="仿宋_GB2312" w:cs="Times New Roman"/>
          <w:b/>
          <w:color w:val="000000" w:themeColor="text1"/>
          <w:kern w:val="0"/>
          <w:sz w:val="22"/>
          <w:highlight w:val="none"/>
          <w14:textFill>
            <w14:solidFill>
              <w14:schemeClr w14:val="tx1"/>
            </w14:solidFill>
          </w14:textFill>
        </w:rPr>
        <w:t xml:space="preserve">第四十六条  </w:t>
      </w:r>
      <w:r>
        <w:rPr>
          <w:rFonts w:ascii="仿宋_GB2312" w:hAnsi="仿宋_GB2312" w:eastAsia="仿宋_GB2312" w:cs="Times New Roman"/>
          <w:color w:val="000000" w:themeColor="text1"/>
          <w:kern w:val="0"/>
          <w:sz w:val="22"/>
          <w:highlight w:val="none"/>
          <w14:textFill>
            <w14:solidFill>
              <w14:schemeClr w14:val="tx1"/>
            </w14:solidFill>
          </w14:textFill>
        </w:rPr>
        <w:t>校长根据各</w:t>
      </w:r>
      <w:r>
        <w:rPr>
          <w:rFonts w:hint="eastAsia" w:ascii="仿宋_GB2312" w:hAnsi="仿宋_GB2312" w:eastAsia="仿宋_GB2312" w:cs="Times New Roman"/>
          <w:color w:val="000000" w:themeColor="text1"/>
          <w:kern w:val="0"/>
          <w:sz w:val="22"/>
          <w:highlight w:val="none"/>
          <w14:textFill>
            <w14:solidFill>
              <w14:schemeClr w14:val="tx1"/>
            </w14:solidFill>
          </w14:textFill>
        </w:rPr>
        <w:t>部门</w:t>
      </w:r>
      <w:r>
        <w:rPr>
          <w:rFonts w:ascii="仿宋_GB2312" w:hAnsi="仿宋_GB2312" w:eastAsia="仿宋_GB2312" w:cs="Times New Roman"/>
          <w:color w:val="000000" w:themeColor="text1"/>
          <w:kern w:val="0"/>
          <w:sz w:val="22"/>
          <w:highlight w:val="none"/>
          <w14:textFill>
            <w14:solidFill>
              <w14:schemeClr w14:val="tx1"/>
            </w14:solidFill>
          </w14:textFill>
        </w:rPr>
        <w:t>的职责范围确定相应负责人的授权范围，并报上级教育行政部门备案审核。上级部门审核通过后各负责人在授权范围内办理相关事务。各负责人的授权范围如有变更，及时到上级相关部门报备。</w:t>
      </w:r>
    </w:p>
    <w:p>
      <w:pPr>
        <w:widowControl/>
        <w:spacing w:line="360" w:lineRule="auto"/>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color w:val="000000" w:themeColor="text1"/>
          <w:kern w:val="0"/>
          <w:sz w:val="22"/>
          <w:highlight w:val="none"/>
          <w14:textFill>
            <w14:solidFill>
              <w14:schemeClr w14:val="tx1"/>
            </w14:solidFill>
          </w14:textFill>
        </w:rPr>
        <w:t xml:space="preserve">    </w:t>
      </w:r>
      <w:r>
        <w:rPr>
          <w:rFonts w:ascii="仿宋_GB2312" w:hAnsi="仿宋_GB2312" w:eastAsia="仿宋_GB2312" w:cs="Times New Roman"/>
          <w:b/>
          <w:color w:val="000000" w:themeColor="text1"/>
          <w:kern w:val="0"/>
          <w:sz w:val="22"/>
          <w:highlight w:val="none"/>
          <w14:textFill>
            <w14:solidFill>
              <w14:schemeClr w14:val="tx1"/>
            </w14:solidFill>
          </w14:textFill>
        </w:rPr>
        <w:t xml:space="preserve">第四十七条  </w:t>
      </w:r>
      <w:r>
        <w:rPr>
          <w:rFonts w:hint="eastAsia" w:ascii="仿宋_GB2312" w:hAnsi="仿宋_GB2312" w:eastAsia="仿宋_GB2312" w:cs="Times New Roman"/>
          <w:color w:val="000000" w:themeColor="text1"/>
          <w:kern w:val="0"/>
          <w:sz w:val="22"/>
          <w:highlight w:val="none"/>
          <w14:textFill>
            <w14:solidFill>
              <w14:schemeClr w14:val="tx1"/>
            </w14:solidFill>
          </w14:textFill>
        </w:rPr>
        <w:t>根据集团要求，</w:t>
      </w:r>
      <w:r>
        <w:rPr>
          <w:rFonts w:ascii="仿宋_GB2312" w:hAnsi="仿宋_GB2312" w:eastAsia="仿宋_GB2312" w:cs="Times New Roman"/>
          <w:color w:val="000000" w:themeColor="text1"/>
          <w:kern w:val="0"/>
          <w:sz w:val="22"/>
          <w:highlight w:val="none"/>
          <w14:textFill>
            <w14:solidFill>
              <w14:schemeClr w14:val="tx1"/>
            </w14:solidFill>
          </w14:textFill>
        </w:rPr>
        <w:t>各校区体现</w:t>
      </w:r>
      <w:r>
        <w:rPr>
          <w:rFonts w:hint="eastAsia" w:ascii="仿宋_GB2312" w:hAnsi="仿宋_GB2312" w:eastAsia="仿宋_GB2312" w:cs="Times New Roman"/>
          <w:color w:val="000000" w:themeColor="text1"/>
          <w:kern w:val="0"/>
          <w:sz w:val="22"/>
          <w:highlight w:val="none"/>
          <w14:textFill>
            <w14:solidFill>
              <w14:schemeClr w14:val="tx1"/>
            </w14:solidFill>
          </w14:textFill>
        </w:rPr>
        <w:t>的不同</w:t>
      </w:r>
      <w:r>
        <w:rPr>
          <w:rFonts w:ascii="仿宋_GB2312" w:hAnsi="仿宋_GB2312" w:eastAsia="仿宋_GB2312" w:cs="Times New Roman"/>
          <w:color w:val="000000" w:themeColor="text1"/>
          <w:kern w:val="0"/>
          <w:sz w:val="22"/>
          <w:highlight w:val="none"/>
          <w14:textFill>
            <w14:solidFill>
              <w14:schemeClr w14:val="tx1"/>
            </w14:solidFill>
          </w14:textFill>
        </w:rPr>
        <w:t>办学特色</w:t>
      </w:r>
      <w:r>
        <w:rPr>
          <w:rFonts w:hint="eastAsia" w:ascii="仿宋_GB2312" w:hAnsi="仿宋_GB2312" w:eastAsia="仿宋_GB2312" w:cs="Times New Roman"/>
          <w:color w:val="000000" w:themeColor="text1"/>
          <w:kern w:val="0"/>
          <w:sz w:val="22"/>
          <w:highlight w:val="none"/>
          <w14:textFill>
            <w14:solidFill>
              <w14:schemeClr w14:val="tx1"/>
            </w14:solidFill>
          </w14:textFill>
        </w:rPr>
        <w:t>，温泉分校的</w:t>
      </w:r>
      <w:r>
        <w:rPr>
          <w:rFonts w:ascii="仿宋_GB2312" w:hAnsi="仿宋_GB2312" w:eastAsia="仿宋_GB2312" w:cs="Times New Roman"/>
          <w:color w:val="000000" w:themeColor="text1"/>
          <w:kern w:val="0"/>
          <w:sz w:val="22"/>
          <w:highlight w:val="none"/>
          <w14:textFill>
            <w14:solidFill>
              <w14:schemeClr w14:val="tx1"/>
            </w14:solidFill>
          </w14:textFill>
        </w:rPr>
        <w:t>校区特色定位为： “阳光育生态，山水润童真”；白家疃校区</w:t>
      </w:r>
      <w:r>
        <w:rPr>
          <w:rFonts w:hint="eastAsia" w:ascii="仿宋_GB2312" w:hAnsi="仿宋_GB2312" w:eastAsia="仿宋_GB2312" w:cs="Times New Roman"/>
          <w:color w:val="000000" w:themeColor="text1"/>
          <w:kern w:val="0"/>
          <w:sz w:val="22"/>
          <w:highlight w:val="none"/>
          <w14:textFill>
            <w14:solidFill>
              <w14:schemeClr w14:val="tx1"/>
            </w14:solidFill>
          </w14:textFill>
        </w:rPr>
        <w:t>为：</w:t>
      </w:r>
      <w:r>
        <w:rPr>
          <w:rFonts w:ascii="仿宋_GB2312" w:hAnsi="仿宋_GB2312" w:eastAsia="仿宋_GB2312" w:cs="Times New Roman"/>
          <w:color w:val="000000" w:themeColor="text1"/>
          <w:kern w:val="0"/>
          <w:sz w:val="22"/>
          <w:highlight w:val="none"/>
          <w14:textFill>
            <w14:solidFill>
              <w14:schemeClr w14:val="tx1"/>
            </w14:solidFill>
          </w14:textFill>
        </w:rPr>
        <w:t>“书院藏风范，孺子修雅致”。</w:t>
      </w:r>
    </w:p>
    <w:p>
      <w:pPr>
        <w:widowControl/>
        <w:spacing w:line="360" w:lineRule="auto"/>
        <w:ind w:firstLine="440" w:firstLineChars="200"/>
        <w:rPr>
          <w:rFonts w:ascii="仿宋_GB2312" w:hAnsi="仿宋_GB2312" w:eastAsia="仿宋_GB2312" w:cs="Times New Roman"/>
          <w:color w:val="000000" w:themeColor="text1"/>
          <w:kern w:val="0"/>
          <w:sz w:val="22"/>
          <w:highlight w:val="none"/>
          <w14:textFill>
            <w14:solidFill>
              <w14:schemeClr w14:val="tx1"/>
            </w14:solidFill>
          </w14:textFill>
        </w:rPr>
      </w:pPr>
    </w:p>
    <w:p>
      <w:pPr>
        <w:spacing w:line="360" w:lineRule="auto"/>
        <w:ind w:firstLine="2258" w:firstLineChars="750"/>
        <w:rPr>
          <w:b/>
          <w:color w:val="000000" w:themeColor="text1"/>
          <w:sz w:val="30"/>
          <w:szCs w:val="30"/>
          <w:highlight w:val="none"/>
          <w14:textFill>
            <w14:solidFill>
              <w14:schemeClr w14:val="tx1"/>
            </w14:solidFill>
          </w14:textFill>
        </w:rPr>
      </w:pPr>
      <w:r>
        <w:rPr>
          <w:rFonts w:hint="eastAsia"/>
          <w:b/>
          <w:color w:val="000000" w:themeColor="text1"/>
          <w:sz w:val="30"/>
          <w:szCs w:val="30"/>
          <w:highlight w:val="none"/>
          <w14:textFill>
            <w14:solidFill>
              <w14:schemeClr w14:val="tx1"/>
            </w14:solidFill>
          </w14:textFill>
        </w:rPr>
        <w:t>第四章  教育教学科研管理</w:t>
      </w:r>
    </w:p>
    <w:p>
      <w:pPr>
        <w:spacing w:line="360" w:lineRule="auto"/>
        <w:rPr>
          <w:rFonts w:ascii="仿宋" w:hAnsi="仿宋" w:eastAsia="仿宋"/>
          <w:color w:val="000000" w:themeColor="text1"/>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    </w:t>
      </w:r>
      <w:r>
        <w:rPr>
          <w:rFonts w:ascii="仿宋_GB2312" w:hAnsi="仿宋_GB2312" w:eastAsia="仿宋_GB2312"/>
          <w:b/>
          <w:color w:val="000000" w:themeColor="text1"/>
          <w:sz w:val="22"/>
          <w:highlight w:val="none"/>
          <w14:textFill>
            <w14:solidFill>
              <w14:schemeClr w14:val="tx1"/>
            </w14:solidFill>
          </w14:textFill>
        </w:rPr>
        <w:t>第四十八条</w:t>
      </w: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德育是教育的核心。德育工作主要任务是</w:t>
      </w:r>
      <w:r>
        <w:rPr>
          <w:rFonts w:hint="eastAsia" w:ascii="仿宋" w:hAnsi="仿宋" w:eastAsia="仿宋"/>
          <w:color w:val="000000" w:themeColor="text1"/>
          <w:sz w:val="22"/>
          <w:highlight w:val="none"/>
          <w14:textFill>
            <w14:solidFill>
              <w14:schemeClr w14:val="tx1"/>
            </w14:solidFill>
          </w14:textFill>
        </w:rPr>
        <w:t>寓德育于教育教学和日常生活之中，从培养目标、学校实际、学生特点出发，制定主题活动、传统节日、社会实践、心理健康等系统的德育课程，开展</w:t>
      </w:r>
      <w:r>
        <w:rPr>
          <w:rFonts w:hint="eastAsia" w:ascii="仿宋" w:hAnsi="仿宋" w:eastAsia="仿宋" w:cs="Times New Roman"/>
          <w:color w:val="000000" w:themeColor="text1"/>
          <w:sz w:val="22"/>
          <w:highlight w:val="none"/>
          <w14:textFill>
            <w14:solidFill>
              <w14:schemeClr w14:val="tx1"/>
            </w14:solidFill>
          </w14:textFill>
        </w:rPr>
        <w:t>小、近、实、易的德育活动，努力构建</w:t>
      </w:r>
      <w:r>
        <w:rPr>
          <w:rFonts w:hint="eastAsia" w:ascii="仿宋" w:hAnsi="仿宋" w:eastAsia="仿宋"/>
          <w:color w:val="000000" w:themeColor="text1"/>
          <w:sz w:val="22"/>
          <w:highlight w:val="none"/>
          <w14:textFill>
            <w14:solidFill>
              <w14:schemeClr w14:val="tx1"/>
            </w14:solidFill>
          </w14:textFill>
        </w:rPr>
        <w:t>学校、家庭、社会相互配合的切实可行的思想道德教育体系，促进学生养成良好的思想品德和行为习惯。</w:t>
      </w:r>
    </w:p>
    <w:p>
      <w:pPr>
        <w:adjustRightInd w:val="0"/>
        <w:snapToGrid w:val="0"/>
        <w:spacing w:line="360" w:lineRule="auto"/>
        <w:rPr>
          <w:rFonts w:ascii="仿宋" w:hAnsi="仿宋" w:eastAsia="仿宋"/>
          <w:color w:val="000000" w:themeColor="text1"/>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    第四十九条</w:t>
      </w:r>
      <w:r>
        <w:rPr>
          <w:rFonts w:hint="eastAsia" w:ascii="仿宋" w:hAnsi="仿宋" w:eastAsia="仿宋"/>
          <w:color w:val="000000" w:themeColor="text1"/>
          <w:sz w:val="22"/>
          <w:highlight w:val="none"/>
          <w14:textFill>
            <w14:solidFill>
              <w14:schemeClr w14:val="tx1"/>
            </w14:solidFill>
          </w14:textFill>
        </w:rPr>
        <w:t xml:space="preserve">  推进社会主义核心价值观落小、落实、落细。核心价值观是大德，要从日常生活和学习入手，要在爱心、责任、尊重、勇气、诚信、勤奋等品质上下功夫，在学生心灵深处培育价值观的种子，教会孩子们学会以一种自主的、积极的、负责的姿态去管理，去省察，去协商，去调节，达成学校“自觉自为”的育人宗旨。</w:t>
      </w:r>
    </w:p>
    <w:p>
      <w:pPr>
        <w:adjustRightInd w:val="0"/>
        <w:snapToGrid w:val="0"/>
        <w:spacing w:line="360" w:lineRule="auto"/>
        <w:rPr>
          <w:rFonts w:ascii="仿宋" w:hAnsi="仿宋" w:eastAsia="仿宋"/>
          <w:color w:val="000000" w:themeColor="text1"/>
          <w:sz w:val="22"/>
          <w:highlight w:val="none"/>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 xml:space="preserve">    </w:t>
      </w:r>
      <w:r>
        <w:rPr>
          <w:rFonts w:hint="eastAsia" w:ascii="仿宋_GB2312" w:hAnsi="仿宋_GB2312" w:eastAsia="仿宋_GB2312" w:cs="仿宋_GB2312"/>
          <w:b/>
          <w:color w:val="000000" w:themeColor="text1"/>
          <w:kern w:val="0"/>
          <w:sz w:val="22"/>
          <w:highlight w:val="none"/>
          <w14:textFill>
            <w14:solidFill>
              <w14:schemeClr w14:val="tx1"/>
            </w14:solidFill>
          </w14:textFill>
        </w:rPr>
        <w:t>第五十条</w:t>
      </w:r>
      <w:r>
        <w:rPr>
          <w:rFonts w:hint="eastAsia" w:ascii="仿宋" w:hAnsi="仿宋" w:eastAsia="仿宋"/>
          <w:color w:val="000000" w:themeColor="text1"/>
          <w:sz w:val="22"/>
          <w:highlight w:val="none"/>
          <w14:textFill>
            <w14:solidFill>
              <w14:schemeClr w14:val="tx1"/>
            </w14:solidFill>
          </w14:textFill>
        </w:rPr>
        <w:t xml:space="preserve">  搞好养成教育。重点打造开学典礼和毕业典礼、国旗下讲话、班会、入队仪式、少先队课、翠微会客厅、红领巾广播等具体课程内容。</w:t>
      </w:r>
    </w:p>
    <w:p>
      <w:pPr>
        <w:spacing w:line="360" w:lineRule="auto"/>
        <w:rPr>
          <w:rFonts w:ascii="仿宋" w:hAnsi="仿宋" w:eastAsia="仿宋"/>
          <w:color w:val="000000" w:themeColor="text1"/>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    </w:t>
      </w:r>
      <w:r>
        <w:rPr>
          <w:rFonts w:hint="eastAsia" w:ascii="仿宋" w:hAnsi="仿宋" w:eastAsia="仿宋"/>
          <w:b/>
          <w:color w:val="000000" w:themeColor="text1"/>
          <w:sz w:val="22"/>
          <w:highlight w:val="none"/>
          <w14:textFill>
            <w14:solidFill>
              <w14:schemeClr w14:val="tx1"/>
            </w14:solidFill>
          </w14:textFill>
        </w:rPr>
        <w:t>第五十一条</w:t>
      </w: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2"/>
          <w:highlight w:val="none"/>
          <w14:textFill>
            <w14:solidFill>
              <w14:schemeClr w14:val="tx1"/>
            </w14:solidFill>
          </w14:textFill>
        </w:rPr>
        <w:t>加强班主任队伍建设和班级管理工作。</w:t>
      </w:r>
      <w:r>
        <w:rPr>
          <w:rFonts w:hint="eastAsia" w:ascii="仿宋" w:hAnsi="仿宋" w:eastAsia="仿宋"/>
          <w:color w:val="000000" w:themeColor="text1"/>
          <w:sz w:val="22"/>
          <w:highlight w:val="none"/>
          <w14:textFill>
            <w14:solidFill>
              <w14:schemeClr w14:val="tx1"/>
            </w14:solidFill>
          </w14:textFill>
        </w:rPr>
        <w:t>以班主任基本功培训展示活动、青年班主任沙龙活动等为抓手，大力提高班主任工作能力。班主任要与各科任课教师、学生家长密切联系，全面掌握学生思想、心理、学业、生活等方面的情况，坚持正面教育的原则，按照德、智、体、美全面发展的要求，教育、管理、指导学生。</w:t>
      </w:r>
    </w:p>
    <w:p>
      <w:pPr>
        <w:spacing w:line="360" w:lineRule="auto"/>
        <w:rPr>
          <w:rFonts w:ascii="仿宋" w:hAnsi="仿宋" w:eastAsia="仿宋"/>
          <w:color w:val="000000" w:themeColor="text1"/>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    </w:t>
      </w:r>
      <w:r>
        <w:rPr>
          <w:rFonts w:hint="eastAsia" w:ascii="仿宋" w:hAnsi="仿宋" w:eastAsia="仿宋"/>
          <w:b/>
          <w:color w:val="000000" w:themeColor="text1"/>
          <w:sz w:val="22"/>
          <w:highlight w:val="none"/>
          <w14:textFill>
            <w14:solidFill>
              <w14:schemeClr w14:val="tx1"/>
            </w14:solidFill>
          </w14:textFill>
        </w:rPr>
        <w:t>第五十二条</w:t>
      </w: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2"/>
          <w:highlight w:val="none"/>
          <w14:textFill>
            <w14:solidFill>
              <w14:schemeClr w14:val="tx1"/>
            </w14:solidFill>
          </w14:textFill>
        </w:rPr>
        <w:t>加强班级（中队）建设。</w:t>
      </w:r>
      <w:r>
        <w:rPr>
          <w:rFonts w:hint="eastAsia" w:ascii="仿宋" w:hAnsi="仿宋" w:eastAsia="仿宋"/>
          <w:color w:val="000000" w:themeColor="text1"/>
          <w:sz w:val="22"/>
          <w:highlight w:val="none"/>
          <w14:textFill>
            <w14:solidFill>
              <w14:schemeClr w14:val="tx1"/>
            </w14:solidFill>
          </w14:textFill>
        </w:rPr>
        <w:t>以班级（中队）为基本单位，加强特色班集体的建设与管理，形成明确的班级管理制度和岗位职责，尊重学生在班队管理体系中的主体地位，培养学生自我教育、自主管理的能力，使班集体形成共同的理想、信念、价值观及公认的行为准则，建设和谐、健康、向上的班级文化。</w:t>
      </w:r>
    </w:p>
    <w:p>
      <w:pPr>
        <w:spacing w:line="360" w:lineRule="auto"/>
        <w:ind w:firstLine="441" w:firstLineChars="200"/>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第五十三条</w:t>
      </w:r>
      <w:r>
        <w:rPr>
          <w:rFonts w:hint="eastAsia"/>
          <w:color w:val="000000" w:themeColor="text1"/>
          <w:sz w:val="16"/>
          <w:szCs w:val="18"/>
          <w:highlight w:val="none"/>
          <w14:textFill>
            <w14:solidFill>
              <w14:schemeClr w14:val="tx1"/>
            </w14:solidFill>
          </w14:textFill>
        </w:rPr>
        <w:t xml:space="preserve"> </w:t>
      </w:r>
      <w:r>
        <w:rPr>
          <w:color w:val="000000" w:themeColor="text1"/>
          <w:sz w:val="20"/>
          <w:szCs w:val="18"/>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2"/>
          <w:highlight w:val="none"/>
          <w14:textFill>
            <w14:solidFill>
              <w14:schemeClr w14:val="tx1"/>
            </w14:solidFill>
          </w14:textFill>
        </w:rPr>
        <w:t>构建翠微课程体系。</w:t>
      </w:r>
      <w:r>
        <w:rPr>
          <w:rFonts w:hint="eastAsia" w:ascii="仿宋" w:hAnsi="仿宋" w:eastAsia="仿宋"/>
          <w:color w:val="000000" w:themeColor="text1"/>
          <w:sz w:val="22"/>
          <w:highlight w:val="none"/>
          <w14:textFill>
            <w14:solidFill>
              <w14:schemeClr w14:val="tx1"/>
            </w14:solidFill>
          </w14:textFill>
        </w:rPr>
        <w:t>贯彻国家基础教育课程改革精神，在严格执行国家课程计划基础上，丰富和完善</w:t>
      </w:r>
      <w:r>
        <w:rPr>
          <w:rFonts w:hint="eastAsia" w:ascii="仿宋_GB2312" w:hAnsi="仿宋_GB2312" w:eastAsia="仿宋_GB2312" w:cs="仿宋_GB2312"/>
          <w:color w:val="000000" w:themeColor="text1"/>
          <w:kern w:val="0"/>
          <w:sz w:val="22"/>
          <w:highlight w:val="none"/>
          <w14:textFill>
            <w14:solidFill>
              <w14:schemeClr w14:val="tx1"/>
            </w14:solidFill>
          </w14:textFill>
        </w:rPr>
        <w:t>“基础类、拓展类、探究类”三层次,“人文素养、科学素养、艺术素养、健康素养” 四领域的课程体系，形成适合学生发展需要的课程体系。</w:t>
      </w:r>
    </w:p>
    <w:p>
      <w:pPr>
        <w:spacing w:line="360" w:lineRule="auto"/>
        <w:rPr>
          <w:rFonts w:ascii="仿宋" w:hAnsi="仿宋" w:eastAsia="仿宋"/>
          <w:color w:val="000000" w:themeColor="text1"/>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    第五十四条  </w:t>
      </w:r>
      <w:r>
        <w:rPr>
          <w:rFonts w:hint="eastAsia" w:ascii="仿宋_GB2312" w:hAnsi="仿宋_GB2312" w:eastAsia="仿宋_GB2312" w:cs="仿宋_GB2312"/>
          <w:color w:val="000000" w:themeColor="text1"/>
          <w:kern w:val="0"/>
          <w:sz w:val="22"/>
          <w:highlight w:val="none"/>
          <w14:textFill>
            <w14:solidFill>
              <w14:schemeClr w14:val="tx1"/>
            </w14:solidFill>
          </w14:textFill>
        </w:rPr>
        <w:t>狠抓教学常规。</w:t>
      </w:r>
      <w:r>
        <w:rPr>
          <w:rFonts w:hint="eastAsia" w:ascii="仿宋" w:hAnsi="仿宋" w:eastAsia="仿宋"/>
          <w:color w:val="000000" w:themeColor="text1"/>
          <w:sz w:val="22"/>
          <w:highlight w:val="none"/>
          <w14:textFill>
            <w14:solidFill>
              <w14:schemeClr w14:val="tx1"/>
            </w14:solidFill>
          </w14:textFill>
        </w:rPr>
        <w:t>制定科学规范的教学管理制度，负责教学质量的常规管理和评估，抓好教学计划的落实、课程建设、备课、课堂教学、作业批改、课外辅导和教学评价等环节的管理，制定指导、检查、督促、考核教师开展教学工作的措施。</w:t>
      </w:r>
    </w:p>
    <w:p>
      <w:pPr>
        <w:spacing w:line="360" w:lineRule="auto"/>
        <w:ind w:firstLine="220" w:firstLineChars="100"/>
        <w:rPr>
          <w:rFonts w:ascii="仿宋" w:hAnsi="仿宋" w:eastAsia="仿宋"/>
          <w:color w:val="000000" w:themeColor="text1"/>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  第五十五条</w:t>
      </w: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完善评价机制。完善由教师、学生、家长、社会等共同参与的评价机制，推动学生个性化、多元化发展。结合校情不断创新评价方式，在一年级中开展体验性、参与性考试活动，在其它年级融入学科综合实践的考查，关注学生学习过程与结果，充分发挥评价的导向、激励和改进功能。</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    </w:t>
      </w:r>
      <w:r>
        <w:rPr>
          <w:rFonts w:ascii="仿宋_GB2312" w:hAnsi="仿宋_GB2312" w:eastAsia="仿宋_GB2312"/>
          <w:b/>
          <w:color w:val="000000" w:themeColor="text1"/>
          <w:sz w:val="22"/>
          <w:highlight w:val="none"/>
          <w14:textFill>
            <w14:solidFill>
              <w14:schemeClr w14:val="tx1"/>
            </w14:solidFill>
          </w14:textFill>
        </w:rPr>
        <w:t xml:space="preserve">第五十六条  </w:t>
      </w:r>
      <w:r>
        <w:rPr>
          <w:rFonts w:ascii="仿宋_GB2312" w:hAnsi="仿宋_GB2312" w:eastAsia="仿宋_GB2312"/>
          <w:color w:val="000000" w:themeColor="text1"/>
          <w:sz w:val="22"/>
          <w:highlight w:val="none"/>
          <w14:textFill>
            <w14:solidFill>
              <w14:schemeClr w14:val="tx1"/>
            </w14:solidFill>
          </w14:textFill>
        </w:rPr>
        <w:t>重视课堂教学管理。尊重、爱护和信任学生，多采用表彰、激励等手段科学有效的组织教学，调控课堂，以保证教学过程的顺利实施，有责任对课堂上出现的意外情况进行处理。</w:t>
      </w:r>
    </w:p>
    <w:p>
      <w:pPr>
        <w:spacing w:line="360" w:lineRule="auto"/>
        <w:rPr>
          <w:rFonts w:ascii="仿宋_GB2312" w:hAnsi="仿宋_GB2312" w:eastAsia="仿宋_GB2312" w:cs="仿宋_GB2312"/>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    </w:t>
      </w:r>
      <w:r>
        <w:rPr>
          <w:rFonts w:ascii="仿宋_GB2312" w:hAnsi="仿宋_GB2312" w:eastAsia="仿宋_GB2312"/>
          <w:b/>
          <w:color w:val="000000" w:themeColor="text1"/>
          <w:sz w:val="22"/>
          <w:highlight w:val="none"/>
          <w14:textFill>
            <w14:solidFill>
              <w14:schemeClr w14:val="tx1"/>
            </w14:solidFill>
          </w14:textFill>
        </w:rPr>
        <w:t xml:space="preserve">第五十七条  </w:t>
      </w:r>
      <w:r>
        <w:rPr>
          <w:rFonts w:ascii="仿宋_GB2312" w:hAnsi="仿宋_GB2312" w:eastAsia="仿宋_GB2312"/>
          <w:color w:val="000000" w:themeColor="text1"/>
          <w:sz w:val="22"/>
          <w:highlight w:val="none"/>
          <w14:textFill>
            <w14:solidFill>
              <w14:schemeClr w14:val="tx1"/>
            </w14:solidFill>
          </w14:textFill>
        </w:rPr>
        <w:t>转变教学方式。加强对课堂教学的深度研究，常态化地开展专题研讨，有序地解决教学中的问题。强化学生学习活动的设计，深度推进自主、合作、探究的学习方式，着力学生学科能力的培养，提高课堂教学效果。</w:t>
      </w:r>
    </w:p>
    <w:p>
      <w:pPr>
        <w:spacing w:line="360" w:lineRule="auto"/>
        <w:rPr>
          <w:rFonts w:ascii="仿宋_GB2312" w:hAnsi="仿宋_GB2312" w:eastAsia="仿宋_GB2312" w:cs="Times New Roman"/>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w:t>
      </w:r>
      <w:r>
        <w:rPr>
          <w:rFonts w:ascii="仿宋_GB2312" w:hAnsi="仿宋_GB2312" w:eastAsia="仿宋_GB2312" w:cs="Times New Roman"/>
          <w:b/>
          <w:color w:val="000000" w:themeColor="text1"/>
          <w:kern w:val="0"/>
          <w:sz w:val="22"/>
          <w:highlight w:val="none"/>
          <w14:textFill>
            <w14:solidFill>
              <w14:schemeClr w14:val="tx1"/>
            </w14:solidFill>
          </w14:textFill>
        </w:rPr>
        <w:t xml:space="preserve">第五十八条  </w:t>
      </w:r>
      <w:r>
        <w:rPr>
          <w:rFonts w:ascii="仿宋_GB2312" w:hAnsi="仿宋_GB2312" w:eastAsia="仿宋_GB2312" w:cs="Times New Roman"/>
          <w:color w:val="000000" w:themeColor="text1"/>
          <w:kern w:val="0"/>
          <w:sz w:val="22"/>
          <w:highlight w:val="none"/>
          <w14:textFill>
            <w14:solidFill>
              <w14:schemeClr w14:val="tx1"/>
            </w14:solidFill>
          </w14:textFill>
        </w:rPr>
        <w:t>充分运用现代教学技术。从实际需要出发，恰当使用现代教育手段进行教学，促进信息技术与学科课程的整合，逐步实现教学内容的呈现方式、学生的学习方式、教师的教学方式和师生互动方式的变革，充分发挥信息技术的优势，为学生的学习和发展提供丰富多彩的教育环境和有力的学习工具，提高课堂教学效率。</w:t>
      </w:r>
    </w:p>
    <w:p>
      <w:pPr>
        <w:spacing w:line="360" w:lineRule="auto"/>
        <w:rPr>
          <w:rFonts w:ascii="仿宋_GB2312" w:hAnsi="仿宋_GB2312" w:eastAsia="仿宋_GB2312" w:cs="仿宋_GB2312"/>
          <w:b/>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    第五十九条  </w:t>
      </w:r>
      <w:r>
        <w:rPr>
          <w:rFonts w:hint="eastAsia" w:ascii="仿宋_GB2312" w:hAnsi="仿宋_GB2312" w:eastAsia="仿宋_GB2312" w:cs="仿宋_GB2312"/>
          <w:color w:val="000000" w:themeColor="text1"/>
          <w:kern w:val="0"/>
          <w:sz w:val="22"/>
          <w:highlight w:val="none"/>
          <w14:textFill>
            <w14:solidFill>
              <w14:schemeClr w14:val="tx1"/>
            </w14:solidFill>
          </w14:textFill>
        </w:rPr>
        <w:t>规范教学监测。制定学校学业标准监测工作方案及工作流程，明确职责，责任到人，协调各部门顺利开展学生学业质量监测工作。</w:t>
      </w: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    </w:t>
      </w:r>
    </w:p>
    <w:p>
      <w:pPr>
        <w:spacing w:line="360" w:lineRule="auto"/>
        <w:rPr>
          <w:rFonts w:ascii="仿宋_GB2312" w:hAnsi="仿宋_GB2312" w:eastAsia="仿宋_GB2312" w:cs="Times New Roman"/>
          <w:color w:val="000000" w:themeColor="text1"/>
          <w:kern w:val="0"/>
          <w:sz w:val="22"/>
          <w:highlight w:val="none"/>
          <w14:textFill>
            <w14:solidFill>
              <w14:schemeClr w14:val="tx1"/>
            </w14:solidFill>
          </w14:textFill>
        </w:rPr>
      </w:pP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    </w:t>
      </w:r>
      <w:r>
        <w:rPr>
          <w:rFonts w:ascii="仿宋_GB2312" w:hAnsi="仿宋_GB2312" w:eastAsia="仿宋_GB2312" w:cs="Times New Roman"/>
          <w:b/>
          <w:color w:val="000000" w:themeColor="text1"/>
          <w:kern w:val="0"/>
          <w:sz w:val="22"/>
          <w:highlight w:val="none"/>
          <w14:textFill>
            <w14:solidFill>
              <w14:schemeClr w14:val="tx1"/>
            </w14:solidFill>
          </w14:textFill>
        </w:rPr>
        <w:t xml:space="preserve">第六十条 </w:t>
      </w:r>
      <w:r>
        <w:rPr>
          <w:rFonts w:ascii="仿宋_GB2312" w:hAnsi="仿宋_GB2312" w:eastAsia="仿宋_GB2312" w:cs="Times New Roman"/>
          <w:color w:val="000000" w:themeColor="text1"/>
          <w:kern w:val="0"/>
          <w:sz w:val="22"/>
          <w:highlight w:val="none"/>
          <w14:textFill>
            <w14:solidFill>
              <w14:schemeClr w14:val="tx1"/>
            </w14:solidFill>
          </w14:textFill>
        </w:rPr>
        <w:t xml:space="preserve"> 促进内涵发展。学校发展中心要引导教师将教育科研和日常教育教学工作结合,解决教育教学中的基础性问题、关键性问题。聚焦问题，理论探究，实践研究，深耕细作，研讨交流，提炼经验，推广改进，提升教育教学质量,促进学校内涵发展。教育科研要立足于问题的解决，专注地、深入地、系统地持续研究，推进教育教学实践的改善，形成有品质的研究成果，在市区形成影响力。</w:t>
      </w:r>
    </w:p>
    <w:p>
      <w:pPr>
        <w:spacing w:line="360" w:lineRule="auto"/>
        <w:rPr>
          <w:rFonts w:ascii="仿宋_GB2312" w:hAnsi="仿宋_GB2312" w:eastAsia="仿宋_GB2312" w:cs="Times New Roman"/>
          <w:color w:val="000000" w:themeColor="text1"/>
          <w:kern w:val="0"/>
          <w:sz w:val="22"/>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w:t>
      </w:r>
      <w:r>
        <w:rPr>
          <w:rFonts w:ascii="仿宋_GB2312" w:hAnsi="仿宋_GB2312" w:eastAsia="仿宋_GB2312" w:cs="Times New Roman"/>
          <w:b/>
          <w:color w:val="000000" w:themeColor="text1"/>
          <w:kern w:val="0"/>
          <w:sz w:val="22"/>
          <w:highlight w:val="none"/>
          <w14:textFill>
            <w14:solidFill>
              <w14:schemeClr w14:val="tx1"/>
            </w14:solidFill>
          </w14:textFill>
        </w:rPr>
        <w:t>第六十一条</w:t>
      </w:r>
      <w:r>
        <w:rPr>
          <w:rFonts w:ascii="仿宋_GB2312" w:hAnsi="仿宋_GB2312" w:eastAsia="仿宋_GB2312" w:cs="Times New Roman"/>
          <w:color w:val="000000" w:themeColor="text1"/>
          <w:kern w:val="0"/>
          <w:sz w:val="22"/>
          <w:highlight w:val="none"/>
          <w14:textFill>
            <w14:solidFill>
              <w14:schemeClr w14:val="tx1"/>
            </w14:solidFill>
          </w14:textFill>
        </w:rPr>
        <w:t xml:space="preserve">  重视队伍建设。学校要重视科研队伍建设，鼓励和指导骨干教师积极申报课题，规范、有效地管理好课题，带领研究团队，在教育教学研究过程中获得科研方法，学会研究，提高教师的教科研水平，提升教师的专业化水平。</w:t>
      </w:r>
    </w:p>
    <w:p>
      <w:pPr>
        <w:spacing w:line="360" w:lineRule="auto"/>
        <w:ind w:firstLine="450"/>
        <w:rPr>
          <w:rFonts w:ascii="仿宋" w:hAnsi="仿宋" w:eastAsia="仿宋"/>
          <w:color w:val="000000" w:themeColor="text1"/>
          <w:sz w:val="22"/>
          <w:highlight w:val="none"/>
          <w14:textFill>
            <w14:solidFill>
              <w14:schemeClr w14:val="tx1"/>
            </w14:solidFill>
          </w14:textFill>
        </w:rPr>
      </w:pPr>
      <w:r>
        <w:rPr>
          <w:rFonts w:ascii="仿宋_GB2312" w:hAnsi="仿宋_GB2312" w:eastAsia="仿宋_GB2312"/>
          <w:b/>
          <w:color w:val="000000" w:themeColor="text1"/>
          <w:sz w:val="22"/>
          <w:highlight w:val="none"/>
          <w14:textFill>
            <w14:solidFill>
              <w14:schemeClr w14:val="tx1"/>
            </w14:solidFill>
          </w14:textFill>
        </w:rPr>
        <w:t>第六十二条</w:t>
      </w:r>
      <w:r>
        <w:rPr>
          <w:rFonts w:ascii="仿宋_GB2312" w:hAnsi="仿宋_GB2312" w:eastAsia="仿宋_GB2312"/>
          <w:color w:val="000000" w:themeColor="text1"/>
          <w:sz w:val="22"/>
          <w:highlight w:val="none"/>
          <w14:textFill>
            <w14:solidFill>
              <w14:schemeClr w14:val="tx1"/>
            </w14:solidFill>
          </w14:textFill>
        </w:rPr>
        <w:t xml:space="preserve">  注重身心健康。严格执行教育部颁布的《国家学生体质健康标准》，通过体育课、体育活</w:t>
      </w:r>
      <w:r>
        <w:rPr>
          <w:rFonts w:ascii="仿宋" w:hAnsi="仿宋" w:eastAsia="仿宋"/>
          <w:color w:val="000000" w:themeColor="text1"/>
          <w:sz w:val="22"/>
          <w:highlight w:val="none"/>
          <w14:textFill>
            <w14:solidFill>
              <w14:schemeClr w14:val="tx1"/>
            </w14:solidFill>
          </w14:textFill>
        </w:rPr>
        <w:t>动，球类、田径等体育社团等多种途径促进学生体质健康，保证学生每天至少有一小时的体育活动时间。遵循“普及与特色共进”的原则，注重体育特色发展和竞技水平提升，发展校园足球</w:t>
      </w:r>
      <w:r>
        <w:rPr>
          <w:rFonts w:hint="eastAsia" w:ascii="仿宋" w:hAnsi="仿宋" w:eastAsia="仿宋"/>
          <w:color w:val="000000" w:themeColor="text1"/>
          <w:sz w:val="22"/>
          <w:highlight w:val="none"/>
          <w14:textFill>
            <w14:solidFill>
              <w14:schemeClr w14:val="tx1"/>
            </w14:solidFill>
          </w14:textFill>
        </w:rPr>
        <w:t>、</w:t>
      </w:r>
      <w:r>
        <w:rPr>
          <w:rFonts w:ascii="仿宋" w:hAnsi="仿宋" w:eastAsia="仿宋"/>
          <w:color w:val="000000" w:themeColor="text1"/>
          <w:sz w:val="22"/>
          <w:highlight w:val="none"/>
          <w14:textFill>
            <w14:solidFill>
              <w14:schemeClr w14:val="tx1"/>
            </w14:solidFill>
          </w14:textFill>
        </w:rPr>
        <w:t>篮球项目，推进</w:t>
      </w:r>
      <w:r>
        <w:rPr>
          <w:rFonts w:hint="eastAsia" w:ascii="仿宋" w:hAnsi="仿宋" w:eastAsia="仿宋"/>
          <w:color w:val="000000" w:themeColor="text1"/>
          <w:sz w:val="22"/>
          <w:highlight w:val="none"/>
          <w14:textFill>
            <w14:solidFill>
              <w14:schemeClr w14:val="tx1"/>
            </w14:solidFill>
          </w14:textFill>
        </w:rPr>
        <w:t>冰雪</w:t>
      </w:r>
      <w:r>
        <w:rPr>
          <w:rFonts w:ascii="仿宋" w:hAnsi="仿宋" w:eastAsia="仿宋"/>
          <w:color w:val="000000" w:themeColor="text1"/>
          <w:sz w:val="22"/>
          <w:highlight w:val="none"/>
          <w14:textFill>
            <w14:solidFill>
              <w14:schemeClr w14:val="tx1"/>
            </w14:solidFill>
          </w14:textFill>
        </w:rPr>
        <w:t>运动的开展，引导学生养成终身体育锻炼的习惯，全面增强学生体质。关注学生心理健康和社会适应，推进全纳教育的实施，建立特殊学生心理健康档案，配备专兼职心理教师开展工作。建立学生心理援助体系，为学生提供心理健康教育和心理咨询服务。</w:t>
      </w:r>
    </w:p>
    <w:p>
      <w:pPr>
        <w:widowControl/>
        <w:spacing w:line="360" w:lineRule="auto"/>
        <w:ind w:firstLine="441" w:firstLineChars="200"/>
        <w:rPr>
          <w:rFonts w:ascii="仿宋" w:hAnsi="仿宋" w:eastAsia="仿宋"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b/>
          <w:color w:val="000000" w:themeColor="text1"/>
          <w:kern w:val="0"/>
          <w:sz w:val="22"/>
          <w:highlight w:val="none"/>
          <w14:textFill>
            <w14:solidFill>
              <w14:schemeClr w14:val="tx1"/>
            </w14:solidFill>
          </w14:textFill>
        </w:rPr>
        <w:t>第六十三条</w:t>
      </w:r>
      <w:r>
        <w:rPr>
          <w:rFonts w:ascii="仿宋" w:hAnsi="仿宋" w:eastAsia="仿宋" w:cs="Times New Roman"/>
          <w:color w:val="000000" w:themeColor="text1"/>
          <w:kern w:val="0"/>
          <w:sz w:val="22"/>
          <w:highlight w:val="none"/>
          <w14:textFill>
            <w14:solidFill>
              <w14:schemeClr w14:val="tx1"/>
            </w14:solidFill>
          </w14:textFill>
        </w:rPr>
        <w:t xml:space="preserve">  加强艺术教育。依据教育部《学校艺术教育工作规程》，规范、优质开展艺术教育工作，落实“遵循育人规律，体现核心价值，夯实普惠基础，全面普及艺术课程，重点培养艺术社团，广泛开展艺术活动，全面提升学生的艺术素养。</w:t>
      </w:r>
    </w:p>
    <w:p>
      <w:pPr>
        <w:spacing w:line="360" w:lineRule="auto"/>
        <w:ind w:firstLine="450"/>
        <w:rPr>
          <w:rFonts w:ascii="仿宋_GB2312" w:hAnsi="仿宋_GB2312" w:eastAsia="仿宋_GB2312" w:cs="仿宋_GB2312"/>
          <w:b/>
          <w:color w:val="000000" w:themeColor="text1"/>
          <w:kern w:val="0"/>
          <w:sz w:val="22"/>
          <w:highlight w:val="none"/>
          <w14:textFill>
            <w14:solidFill>
              <w14:schemeClr w14:val="tx1"/>
            </w14:solidFill>
          </w14:textFill>
        </w:rPr>
      </w:pPr>
      <w:r>
        <w:rPr>
          <w:rFonts w:ascii="仿宋_GB2312" w:hAnsi="仿宋_GB2312" w:eastAsia="仿宋_GB2312"/>
          <w:b/>
          <w:color w:val="000000" w:themeColor="text1"/>
          <w:sz w:val="22"/>
          <w:highlight w:val="none"/>
          <w14:textFill>
            <w14:solidFill>
              <w14:schemeClr w14:val="tx1"/>
            </w14:solidFill>
          </w14:textFill>
        </w:rPr>
        <w:t xml:space="preserve">第六十四条  </w:t>
      </w:r>
      <w:r>
        <w:rPr>
          <w:rFonts w:ascii="仿宋_GB2312" w:hAnsi="仿宋_GB2312" w:eastAsia="仿宋_GB2312"/>
          <w:color w:val="000000" w:themeColor="text1"/>
          <w:sz w:val="22"/>
          <w:highlight w:val="none"/>
          <w14:textFill>
            <w14:solidFill>
              <w14:schemeClr w14:val="tx1"/>
            </w14:solidFill>
          </w14:textFill>
        </w:rPr>
        <w:t>减轻学生负担</w:t>
      </w:r>
      <w:r>
        <w:rPr>
          <w:rFonts w:hint="eastAsia" w:ascii="仿宋_GB2312" w:hAnsi="仿宋_GB2312" w:eastAsia="仿宋_GB2312"/>
          <w:color w:val="000000" w:themeColor="text1"/>
          <w:sz w:val="22"/>
          <w:highlight w:val="none"/>
          <w14:textFill>
            <w14:solidFill>
              <w14:schemeClr w14:val="tx1"/>
            </w14:solidFill>
          </w14:textFill>
        </w:rPr>
        <w:t>，</w:t>
      </w:r>
      <w:r>
        <w:rPr>
          <w:rFonts w:ascii="仿宋_GB2312" w:hAnsi="仿宋_GB2312" w:eastAsia="仿宋_GB2312"/>
          <w:color w:val="000000" w:themeColor="text1"/>
          <w:sz w:val="22"/>
          <w:highlight w:val="none"/>
          <w14:textFill>
            <w14:solidFill>
              <w14:schemeClr w14:val="tx1"/>
            </w14:solidFill>
          </w14:textFill>
        </w:rPr>
        <w:t>做好双减工作</w:t>
      </w:r>
      <w:r>
        <w:rPr>
          <w:rFonts w:ascii="仿宋_GB2312" w:hAnsi="仿宋_GB2312" w:eastAsia="仿宋_GB2312"/>
          <w:color w:val="000000" w:themeColor="text1"/>
          <w:sz w:val="22"/>
          <w:highlight w:val="none"/>
          <w14:textFill>
            <w14:solidFill>
              <w14:schemeClr w14:val="tx1"/>
            </w14:solidFill>
          </w14:textFill>
        </w:rPr>
        <w:t>。</w:t>
      </w:r>
      <w:r>
        <w:rPr>
          <w:rFonts w:ascii="仿宋" w:hAnsi="仿宋" w:eastAsia="仿宋"/>
          <w:color w:val="000000" w:themeColor="text1"/>
          <w:sz w:val="22"/>
          <w:highlight w:val="none"/>
          <w14:textFill>
            <w14:solidFill>
              <w14:schemeClr w14:val="tx1"/>
            </w14:solidFill>
          </w14:textFill>
        </w:rPr>
        <w:t>按照教育部门要求，严格控制学生在校时间，根据学段合理安排学生作息。落实减负增效精神，通过教学干部、班主任、任课教师层级管理制，实施“分层作业”，切实减轻学生的课业负担。规范开展“课后一小时”活动、学生体育、艺术、科技等社团活动，丰富学生课余生活。</w:t>
      </w:r>
      <w:r>
        <w:rPr>
          <w:rFonts w:hint="eastAsia" w:ascii="仿宋_GB2312" w:hAnsi="仿宋_GB2312" w:eastAsia="仿宋_GB2312" w:cs="仿宋_GB2312"/>
          <w:b/>
          <w:color w:val="000000" w:themeColor="text1"/>
          <w:kern w:val="0"/>
          <w:sz w:val="22"/>
          <w:highlight w:val="none"/>
          <w14:textFill>
            <w14:solidFill>
              <w14:schemeClr w14:val="tx1"/>
            </w14:solidFill>
          </w14:textFill>
        </w:rPr>
        <w:t xml:space="preserve">    </w:t>
      </w:r>
    </w:p>
    <w:p>
      <w:pPr>
        <w:spacing w:line="360" w:lineRule="auto"/>
        <w:ind w:firstLine="442"/>
        <w:rPr>
          <w:rFonts w:ascii="仿宋" w:hAnsi="仿宋" w:eastAsia="仿宋"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b/>
          <w:color w:val="000000" w:themeColor="text1"/>
          <w:kern w:val="0"/>
          <w:sz w:val="22"/>
          <w:highlight w:val="none"/>
          <w14:textFill>
            <w14:solidFill>
              <w14:schemeClr w14:val="tx1"/>
            </w14:solidFill>
          </w14:textFill>
        </w:rPr>
        <w:t>第六十五条</w:t>
      </w:r>
      <w:r>
        <w:rPr>
          <w:rFonts w:ascii="仿宋" w:hAnsi="仿宋" w:eastAsia="仿宋" w:cs="Times New Roman"/>
          <w:color w:val="000000" w:themeColor="text1"/>
          <w:kern w:val="0"/>
          <w:sz w:val="22"/>
          <w:highlight w:val="none"/>
          <w14:textFill>
            <w14:solidFill>
              <w14:schemeClr w14:val="tx1"/>
            </w14:solidFill>
          </w14:textFill>
        </w:rPr>
        <w:t xml:space="preserve">  做好安全工作。建立保健室，完善卫生工作制度，配备专职校医，管理学生健康档案，对学生进行卫生健康教育，预防传染病、常见疾病及食物中毒，规范开展医疗器械、药品的保管、登记、使用工作。不断改善校园环境卫生条件，在教育教学活动场所、办公室实施禁烟。</w:t>
      </w:r>
    </w:p>
    <w:p>
      <w:pPr>
        <w:spacing w:line="360" w:lineRule="auto"/>
        <w:ind w:firstLine="540"/>
        <w:rPr>
          <w:rFonts w:ascii="仿宋" w:hAnsi="仿宋" w:eastAsia="仿宋"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b/>
          <w:color w:val="000000" w:themeColor="text1"/>
          <w:kern w:val="0"/>
          <w:sz w:val="22"/>
          <w:highlight w:val="none"/>
          <w14:textFill>
            <w14:solidFill>
              <w14:schemeClr w14:val="tx1"/>
            </w14:solidFill>
          </w14:textFill>
        </w:rPr>
        <w:t xml:space="preserve">第六十六条  </w:t>
      </w:r>
      <w:r>
        <w:rPr>
          <w:rFonts w:ascii="仿宋_GB2312" w:hAnsi="仿宋_GB2312" w:eastAsia="仿宋_GB2312" w:cs="Times New Roman"/>
          <w:color w:val="000000" w:themeColor="text1"/>
          <w:kern w:val="0"/>
          <w:sz w:val="22"/>
          <w:highlight w:val="none"/>
          <w14:textFill>
            <w14:solidFill>
              <w14:schemeClr w14:val="tx1"/>
            </w14:solidFill>
          </w14:textFill>
        </w:rPr>
        <w:t>加强教育资源建设和利用。</w:t>
      </w:r>
      <w:r>
        <w:rPr>
          <w:rFonts w:ascii="仿宋" w:hAnsi="仿宋" w:eastAsia="仿宋" w:cs="Times New Roman"/>
          <w:color w:val="000000" w:themeColor="text1"/>
          <w:kern w:val="0"/>
          <w:sz w:val="22"/>
          <w:highlight w:val="none"/>
          <w14:textFill>
            <w14:solidFill>
              <w14:schemeClr w14:val="tx1"/>
            </w14:solidFill>
          </w14:textFill>
        </w:rPr>
        <w:t>加强专业教室、图书馆、体育场馆、信息中心等教育教学场所的建设，满足教育、教学、对外宣传和管理的需要。充分发挥教学设施、仪器设备、文体器材、图书音像资料尤其是现代化教学设施的使用效益，防止设备设施的闲置和浪费。</w:t>
      </w:r>
    </w:p>
    <w:p>
      <w:pPr>
        <w:spacing w:line="360" w:lineRule="auto"/>
        <w:rPr>
          <w:rFonts w:hint="eastAsia" w:ascii="仿宋_GB2312" w:hAnsi="仿宋_GB2312" w:eastAsia="仿宋_GB2312" w:cs="仿宋_GB2312"/>
          <w:color w:val="000000" w:themeColor="text1"/>
          <w:kern w:val="0"/>
          <w:sz w:val="22"/>
          <w:highlight w:val="none"/>
          <w14:textFill>
            <w14:solidFill>
              <w14:schemeClr w14:val="tx1"/>
            </w14:solidFill>
          </w14:textFill>
        </w:rPr>
      </w:pPr>
    </w:p>
    <w:p>
      <w:pPr>
        <w:spacing w:line="360" w:lineRule="auto"/>
        <w:jc w:val="center"/>
        <w:rPr>
          <w:b/>
          <w:color w:val="000000" w:themeColor="text1"/>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22"/>
          <w:highlight w:val="none"/>
          <w14:textFill>
            <w14:solidFill>
              <w14:schemeClr w14:val="tx1"/>
            </w14:solidFill>
          </w14:textFill>
        </w:rPr>
        <w:t xml:space="preserve">      </w:t>
      </w:r>
      <w:r>
        <w:rPr>
          <w:rFonts w:hint="eastAsia"/>
          <w:b/>
          <w:color w:val="000000" w:themeColor="text1"/>
          <w:sz w:val="30"/>
          <w:szCs w:val="30"/>
          <w:highlight w:val="none"/>
          <w14:textFill>
            <w14:solidFill>
              <w14:schemeClr w14:val="tx1"/>
            </w14:solidFill>
          </w14:textFill>
        </w:rPr>
        <w:t>第五章 学校与家庭、社会的关系</w:t>
      </w:r>
    </w:p>
    <w:p>
      <w:pPr>
        <w:widowControl/>
        <w:spacing w:line="360" w:lineRule="auto"/>
        <w:ind w:firstLine="441" w:firstLineChars="200"/>
        <w:rPr>
          <w:rFonts w:ascii="仿宋_GB2312" w:hAnsi="仿宋_GB2312" w:eastAsia="仿宋_GB2312" w:cs="Times New Roman"/>
          <w:b/>
          <w:color w:val="000000" w:themeColor="text1"/>
          <w:kern w:val="0"/>
          <w:sz w:val="22"/>
          <w:highlight w:val="none"/>
          <w14:textFill>
            <w14:solidFill>
              <w14:schemeClr w14:val="tx1"/>
            </w14:solidFill>
          </w14:textFill>
        </w:rPr>
      </w:pPr>
      <w:r>
        <w:rPr>
          <w:rFonts w:ascii="仿宋_GB2312" w:hAnsi="仿宋_GB2312" w:eastAsia="仿宋_GB2312" w:cs="Times New Roman"/>
          <w:b/>
          <w:color w:val="000000" w:themeColor="text1"/>
          <w:kern w:val="0"/>
          <w:sz w:val="22"/>
          <w:highlight w:val="none"/>
          <w14:textFill>
            <w14:solidFill>
              <w14:schemeClr w14:val="tx1"/>
            </w14:solidFill>
          </w14:textFill>
        </w:rPr>
        <w:t xml:space="preserve">第六十七条  </w:t>
      </w:r>
      <w:r>
        <w:rPr>
          <w:rFonts w:ascii="仿宋_GB2312" w:hAnsi="仿宋_GB2312" w:eastAsia="仿宋_GB2312" w:cs="Times New Roman"/>
          <w:color w:val="000000" w:themeColor="text1"/>
          <w:kern w:val="0"/>
          <w:sz w:val="22"/>
          <w:highlight w:val="none"/>
          <w14:textFill>
            <w14:solidFill>
              <w14:schemeClr w14:val="tx1"/>
            </w14:solidFill>
          </w14:textFill>
        </w:rPr>
        <w:t>构建合力育人体系。</w:t>
      </w:r>
      <w:r>
        <w:rPr>
          <w:rFonts w:ascii="仿宋" w:hAnsi="仿宋" w:eastAsia="仿宋" w:cs="Times New Roman"/>
          <w:color w:val="000000" w:themeColor="text1"/>
          <w:kern w:val="0"/>
          <w:sz w:val="22"/>
          <w:highlight w:val="none"/>
          <w14:textFill>
            <w14:solidFill>
              <w14:schemeClr w14:val="tx1"/>
            </w14:solidFill>
          </w14:textFill>
        </w:rPr>
        <w:t>学校主动与社会、家庭联系沟通，加强学校、家庭、社会三位一体的育人体系建设，</w:t>
      </w:r>
      <w:r>
        <w:rPr>
          <w:rFonts w:ascii="仿宋" w:hAnsi="仿宋" w:eastAsia="仿宋" w:cs="Times New Roman"/>
          <w:color w:val="000000" w:themeColor="text1"/>
          <w:kern w:val="0"/>
          <w:sz w:val="22"/>
          <w:highlight w:val="none"/>
          <w14:textFill>
            <w14:solidFill>
              <w14:schemeClr w14:val="tx1"/>
            </w14:solidFill>
          </w14:textFill>
        </w:rPr>
        <w:t>形成学校依法办学、教师依法执教、社会依法支持和参与学校管理的格局，</w:t>
      </w:r>
      <w:r>
        <w:rPr>
          <w:rFonts w:ascii="仿宋" w:hAnsi="仿宋" w:eastAsia="仿宋" w:cs="Times New Roman"/>
          <w:color w:val="000000" w:themeColor="text1"/>
          <w:kern w:val="0"/>
          <w:sz w:val="22"/>
          <w:highlight w:val="none"/>
          <w14:textFill>
            <w14:solidFill>
              <w14:schemeClr w14:val="tx1"/>
            </w14:solidFill>
          </w14:textFill>
        </w:rPr>
        <w:t>形成教育合力。联合家长委员会办好家长学校，组织家长开放日等活动，有计划地加强对家庭教育的指导，向家长宣传正确的儿童观、成才观、育人观和教育方法。教师特别是班主任要及时广泛联系家长，使家庭教育与学校教育形成合力，促进学生健康成长。</w:t>
      </w:r>
    </w:p>
    <w:p>
      <w:pPr>
        <w:widowControl/>
        <w:spacing w:line="360" w:lineRule="auto"/>
        <w:ind w:firstLine="441" w:firstLineChars="200"/>
        <w:rPr>
          <w:rFonts w:ascii="仿宋" w:hAnsi="仿宋" w:eastAsia="仿宋" w:cs="Times New Roman"/>
          <w:color w:val="000000" w:themeColor="text1"/>
          <w:kern w:val="0"/>
          <w:sz w:val="22"/>
          <w:highlight w:val="none"/>
          <w14:textFill>
            <w14:solidFill>
              <w14:schemeClr w14:val="tx1"/>
            </w14:solidFill>
          </w14:textFill>
        </w:rPr>
      </w:pPr>
      <w:r>
        <w:rPr>
          <w:rFonts w:ascii="仿宋" w:hAnsi="仿宋" w:eastAsia="仿宋" w:cs="Times New Roman"/>
          <w:b/>
          <w:color w:val="000000" w:themeColor="text1"/>
          <w:kern w:val="0"/>
          <w:sz w:val="22"/>
          <w:highlight w:val="none"/>
          <w14:textFill>
            <w14:solidFill>
              <w14:schemeClr w14:val="tx1"/>
            </w14:solidFill>
          </w14:textFill>
        </w:rPr>
        <w:t>第</w:t>
      </w:r>
      <w:r>
        <w:rPr>
          <w:rFonts w:ascii="仿宋_GB2312" w:hAnsi="仿宋_GB2312" w:eastAsia="仿宋_GB2312" w:cs="Times New Roman"/>
          <w:b/>
          <w:color w:val="000000" w:themeColor="text1"/>
          <w:kern w:val="0"/>
          <w:sz w:val="22"/>
          <w:highlight w:val="none"/>
          <w14:textFill>
            <w14:solidFill>
              <w14:schemeClr w14:val="tx1"/>
            </w14:solidFill>
          </w14:textFill>
        </w:rPr>
        <w:t>六十八</w:t>
      </w:r>
      <w:r>
        <w:rPr>
          <w:rFonts w:ascii="仿宋" w:hAnsi="仿宋" w:eastAsia="仿宋" w:cs="Times New Roman"/>
          <w:b/>
          <w:color w:val="000000" w:themeColor="text1"/>
          <w:kern w:val="0"/>
          <w:sz w:val="22"/>
          <w:highlight w:val="none"/>
          <w14:textFill>
            <w14:solidFill>
              <w14:schemeClr w14:val="tx1"/>
            </w14:solidFill>
          </w14:textFill>
        </w:rPr>
        <w:t>条</w:t>
      </w:r>
      <w:r>
        <w:rPr>
          <w:rFonts w:ascii="仿宋" w:hAnsi="仿宋" w:eastAsia="仿宋" w:cs="Times New Roman"/>
          <w:color w:val="000000" w:themeColor="text1"/>
          <w:kern w:val="0"/>
          <w:sz w:val="22"/>
          <w:highlight w:val="none"/>
          <w14:textFill>
            <w14:solidFill>
              <w14:schemeClr w14:val="tx1"/>
            </w14:solidFill>
          </w14:textFill>
        </w:rPr>
        <w:t xml:space="preserve">  推进社会实践活动。学校要大力开发利用社区教育资源，依托社区开展社会实践活动，为学生创造服务社区和实践体验的机会，同时配合社区开放校内相关文化设施和体育场地。</w:t>
      </w:r>
    </w:p>
    <w:p>
      <w:pPr>
        <w:widowControl/>
        <w:spacing w:line="360" w:lineRule="auto"/>
        <w:ind w:firstLine="441" w:firstLineChars="200"/>
        <w:rPr>
          <w:rFonts w:ascii="仿宋" w:hAnsi="仿宋" w:eastAsia="仿宋" w:cs="Times New Roman"/>
          <w:color w:val="000000" w:themeColor="text1"/>
          <w:kern w:val="0"/>
          <w:sz w:val="22"/>
          <w:highlight w:val="none"/>
          <w14:textFill>
            <w14:solidFill>
              <w14:schemeClr w14:val="tx1"/>
            </w14:solidFill>
          </w14:textFill>
        </w:rPr>
      </w:pPr>
      <w:r>
        <w:rPr>
          <w:rFonts w:ascii="仿宋" w:hAnsi="仿宋" w:eastAsia="仿宋" w:cs="Times New Roman"/>
          <w:b/>
          <w:color w:val="000000" w:themeColor="text1"/>
          <w:kern w:val="0"/>
          <w:sz w:val="22"/>
          <w:highlight w:val="none"/>
          <w14:textFill>
            <w14:solidFill>
              <w14:schemeClr w14:val="tx1"/>
            </w14:solidFill>
          </w14:textFill>
        </w:rPr>
        <w:t>第</w:t>
      </w:r>
      <w:r>
        <w:rPr>
          <w:rFonts w:ascii="仿宋_GB2312" w:hAnsi="仿宋_GB2312" w:eastAsia="仿宋_GB2312" w:cs="Times New Roman"/>
          <w:b/>
          <w:color w:val="000000" w:themeColor="text1"/>
          <w:kern w:val="0"/>
          <w:sz w:val="22"/>
          <w:highlight w:val="none"/>
          <w14:textFill>
            <w14:solidFill>
              <w14:schemeClr w14:val="tx1"/>
            </w14:solidFill>
          </w14:textFill>
        </w:rPr>
        <w:t>六十九</w:t>
      </w:r>
      <w:r>
        <w:rPr>
          <w:rFonts w:ascii="仿宋" w:hAnsi="仿宋" w:eastAsia="仿宋" w:cs="Times New Roman"/>
          <w:b/>
          <w:color w:val="000000" w:themeColor="text1"/>
          <w:kern w:val="0"/>
          <w:sz w:val="22"/>
          <w:highlight w:val="none"/>
          <w14:textFill>
            <w14:solidFill>
              <w14:schemeClr w14:val="tx1"/>
            </w14:solidFill>
          </w14:textFill>
        </w:rPr>
        <w:t>条</w:t>
      </w:r>
      <w:r>
        <w:rPr>
          <w:rFonts w:ascii="仿宋" w:hAnsi="仿宋" w:eastAsia="仿宋" w:cs="Times New Roman"/>
          <w:color w:val="000000" w:themeColor="text1"/>
          <w:kern w:val="0"/>
          <w:sz w:val="22"/>
          <w:highlight w:val="none"/>
          <w14:textFill>
            <w14:solidFill>
              <w14:schemeClr w14:val="tx1"/>
            </w14:solidFill>
          </w14:textFill>
        </w:rPr>
        <w:t xml:space="preserve">  加强与社区合作。学校依靠居委会、派出所开展校园内及周边地区的综合治理工作，加强校园周边环境建设，提升教育大环境质量，建设平安文明校园。广泛利用德育、科普、法制、社区等各类教育基地，定期组织开展校外教育活动，扩大对外交流，拓展教育视野，提升办学水平。</w:t>
      </w:r>
    </w:p>
    <w:p>
      <w:pPr>
        <w:widowControl/>
        <w:spacing w:line="360" w:lineRule="auto"/>
        <w:ind w:firstLine="440"/>
        <w:rPr>
          <w:rFonts w:ascii="仿宋" w:hAnsi="仿宋" w:eastAsia="仿宋" w:cs="Times New Roman"/>
          <w:color w:val="000000" w:themeColor="text1"/>
          <w:kern w:val="0"/>
          <w:sz w:val="22"/>
          <w:highlight w:val="none"/>
          <w14:textFill>
            <w14:solidFill>
              <w14:schemeClr w14:val="tx1"/>
            </w14:solidFill>
          </w14:textFill>
        </w:rPr>
      </w:pPr>
    </w:p>
    <w:p>
      <w:pPr>
        <w:widowControl/>
        <w:spacing w:line="360" w:lineRule="auto"/>
        <w:jc w:val="center"/>
        <w:rPr>
          <w:rFonts w:ascii="Calibri" w:hAnsi="宋体" w:eastAsia="宋体" w:cs="Times New Roman"/>
          <w:color w:val="000000" w:themeColor="text1"/>
          <w:kern w:val="0"/>
          <w:sz w:val="24"/>
          <w:szCs w:val="24"/>
          <w:highlight w:val="none"/>
          <w14:textFill>
            <w14:solidFill>
              <w14:schemeClr w14:val="tx1"/>
            </w14:solidFill>
          </w14:textFill>
        </w:rPr>
      </w:pPr>
      <w:r>
        <w:rPr>
          <w:rFonts w:ascii="Calibri" w:hAnsi="宋体" w:eastAsia="宋体" w:cs="Times New Roman"/>
          <w:color w:val="000000" w:themeColor="text1"/>
          <w:kern w:val="0"/>
          <w:sz w:val="24"/>
          <w:szCs w:val="24"/>
          <w:highlight w:val="none"/>
          <w14:textFill>
            <w14:solidFill>
              <w14:schemeClr w14:val="tx1"/>
            </w14:solidFill>
          </w14:textFill>
        </w:rPr>
        <w:t xml:space="preserve">    </w:t>
      </w:r>
      <w:r>
        <w:rPr>
          <w:rFonts w:ascii="Calibri" w:hAnsi="宋体" w:eastAsia="宋体" w:cs="Times New Roman"/>
          <w:b/>
          <w:color w:val="000000" w:themeColor="text1"/>
          <w:kern w:val="0"/>
          <w:sz w:val="30"/>
          <w:szCs w:val="30"/>
          <w:highlight w:val="none"/>
          <w14:textFill>
            <w14:solidFill>
              <w14:schemeClr w14:val="tx1"/>
            </w14:solidFill>
          </w14:textFill>
        </w:rPr>
        <w:t>第六章  学校资产、财务及经费管理</w:t>
      </w:r>
    </w:p>
    <w:p>
      <w:pPr>
        <w:widowControl/>
        <w:spacing w:line="360" w:lineRule="auto"/>
        <w:ind w:firstLine="540"/>
        <w:rPr>
          <w:rFonts w:ascii="仿宋" w:hAnsi="仿宋" w:eastAsia="仿宋" w:cs="Times New Roman"/>
          <w:color w:val="000000" w:themeColor="text1"/>
          <w:kern w:val="0"/>
          <w:sz w:val="22"/>
          <w:highlight w:val="none"/>
          <w14:textFill>
            <w14:solidFill>
              <w14:schemeClr w14:val="tx1"/>
            </w14:solidFill>
          </w14:textFill>
        </w:rPr>
      </w:pPr>
      <w:r>
        <w:rPr>
          <w:rFonts w:ascii="仿宋" w:hAnsi="仿宋" w:eastAsia="仿宋" w:cs="Times New Roman"/>
          <w:b/>
          <w:color w:val="000000" w:themeColor="text1"/>
          <w:kern w:val="0"/>
          <w:sz w:val="22"/>
          <w:highlight w:val="none"/>
          <w14:textFill>
            <w14:solidFill>
              <w14:schemeClr w14:val="tx1"/>
            </w14:solidFill>
          </w14:textFill>
        </w:rPr>
        <w:t xml:space="preserve">第七十条  </w:t>
      </w:r>
      <w:r>
        <w:rPr>
          <w:rFonts w:ascii="仿宋" w:hAnsi="仿宋" w:eastAsia="仿宋" w:cs="Times New Roman"/>
          <w:color w:val="000000" w:themeColor="text1"/>
          <w:kern w:val="0"/>
          <w:sz w:val="22"/>
          <w:highlight w:val="none"/>
          <w14:textFill>
            <w14:solidFill>
              <w14:schemeClr w14:val="tx1"/>
            </w14:solidFill>
          </w14:textFill>
        </w:rPr>
        <w:t>学校贯彻执行国家有关法律、法规和财务规章制度，坚持勤俭办学的方针，正确处理事业发展需要和资金供给的关系。</w:t>
      </w:r>
    </w:p>
    <w:p>
      <w:pPr>
        <w:widowControl/>
        <w:spacing w:line="360" w:lineRule="auto"/>
        <w:ind w:firstLine="442"/>
        <w:rPr>
          <w:rFonts w:ascii="仿宋" w:hAnsi="仿宋" w:eastAsia="仿宋" w:cs="Times New Roman"/>
          <w:color w:val="000000" w:themeColor="text1"/>
          <w:kern w:val="0"/>
          <w:sz w:val="22"/>
          <w:highlight w:val="none"/>
          <w14:textFill>
            <w14:solidFill>
              <w14:schemeClr w14:val="tx1"/>
            </w14:solidFill>
          </w14:textFill>
        </w:rPr>
      </w:pPr>
      <w:r>
        <w:rPr>
          <w:rFonts w:ascii="仿宋" w:hAnsi="仿宋" w:eastAsia="仿宋" w:cs="Times New Roman"/>
          <w:b/>
          <w:color w:val="000000" w:themeColor="text1"/>
          <w:kern w:val="0"/>
          <w:sz w:val="22"/>
          <w:highlight w:val="none"/>
          <w14:textFill>
            <w14:solidFill>
              <w14:schemeClr w14:val="tx1"/>
            </w14:solidFill>
          </w14:textFill>
        </w:rPr>
        <w:t xml:space="preserve">第七十一条  </w:t>
      </w:r>
      <w:r>
        <w:rPr>
          <w:rFonts w:ascii="仿宋" w:hAnsi="仿宋" w:eastAsia="仿宋" w:cs="Times New Roman"/>
          <w:color w:val="000000" w:themeColor="text1"/>
          <w:kern w:val="0"/>
          <w:sz w:val="22"/>
          <w:highlight w:val="none"/>
          <w14:textFill>
            <w14:solidFill>
              <w14:schemeClr w14:val="tx1"/>
            </w14:solidFill>
          </w14:textFill>
        </w:rPr>
        <w:t>学校执行国家统一的会计制度，配备具有专业资格的会计人员，其任职条件、工作职责、工作权限、专业技术职务、任免奖罚，严格按照国家会计法律制度执行。依法进行会计核算，建立健全内部会计监督制度，保证会计资料合法、真实、准确、完整。</w:t>
      </w:r>
    </w:p>
    <w:p>
      <w:pPr>
        <w:widowControl/>
        <w:spacing w:line="360" w:lineRule="auto"/>
        <w:ind w:firstLine="442"/>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 w:hAnsi="仿宋" w:eastAsia="仿宋" w:cs="Times New Roman"/>
          <w:b/>
          <w:color w:val="000000" w:themeColor="text1"/>
          <w:kern w:val="0"/>
          <w:sz w:val="22"/>
          <w:highlight w:val="none"/>
          <w14:textFill>
            <w14:solidFill>
              <w14:schemeClr w14:val="tx1"/>
            </w14:solidFill>
          </w14:textFill>
        </w:rPr>
        <w:t xml:space="preserve">第七十二条 </w:t>
      </w:r>
      <w:r>
        <w:rPr>
          <w:rFonts w:ascii="仿宋_GB2312" w:hAnsi="仿宋_GB2312" w:eastAsia="仿宋_GB2312" w:cs="Times New Roman"/>
          <w:color w:val="000000" w:themeColor="text1"/>
          <w:kern w:val="0"/>
          <w:sz w:val="22"/>
          <w:highlight w:val="none"/>
          <w14:textFill>
            <w14:solidFill>
              <w14:schemeClr w14:val="tx1"/>
            </w14:solidFill>
          </w14:textFill>
        </w:rPr>
        <w:t>学校资产管理由学校集中统筹管理，</w:t>
      </w:r>
      <w:r>
        <w:rPr>
          <w:rFonts w:ascii="仿宋" w:hAnsi="仿宋" w:eastAsia="仿宋" w:cs="Times New Roman"/>
          <w:color w:val="000000" w:themeColor="text1"/>
          <w:kern w:val="0"/>
          <w:sz w:val="22"/>
          <w:highlight w:val="none"/>
          <w14:textFill>
            <w14:solidFill>
              <w14:schemeClr w14:val="tx1"/>
            </w14:solidFill>
          </w14:textFill>
        </w:rPr>
        <w:t>学校建立健全资产管理制度，按照科学规范、从严控制、保障学校正常运转和事业发展需要的原则，加强和规范资产配置、使用和处置管理，维护资产安全完整。学校</w:t>
      </w:r>
      <w:r>
        <w:rPr>
          <w:rFonts w:ascii="仿宋_GB2312" w:hAnsi="仿宋_GB2312" w:eastAsia="仿宋_GB2312" w:cs="Times New Roman"/>
          <w:color w:val="000000" w:themeColor="text1"/>
          <w:kern w:val="0"/>
          <w:sz w:val="22"/>
          <w:highlight w:val="none"/>
          <w14:textFill>
            <w14:solidFill>
              <w14:schemeClr w14:val="tx1"/>
            </w14:solidFill>
          </w14:textFill>
        </w:rPr>
        <w:t xml:space="preserve">设资产管理员，负责全校资产管理，每年进行资产盘点，并做好日常管理、报废、登记入库、出库领用、资产移动等工作。 </w:t>
      </w:r>
    </w:p>
    <w:p>
      <w:pPr>
        <w:widowControl/>
        <w:spacing w:line="360" w:lineRule="auto"/>
        <w:ind w:firstLine="442"/>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 w:hAnsi="仿宋" w:eastAsia="仿宋" w:cs="Times New Roman"/>
          <w:b/>
          <w:color w:val="000000" w:themeColor="text1"/>
          <w:kern w:val="0"/>
          <w:sz w:val="22"/>
          <w:highlight w:val="none"/>
          <w14:textFill>
            <w14:solidFill>
              <w14:schemeClr w14:val="tx1"/>
            </w14:solidFill>
          </w14:textFill>
        </w:rPr>
        <w:t xml:space="preserve">第七十三条  </w:t>
      </w:r>
      <w:r>
        <w:rPr>
          <w:rFonts w:ascii="仿宋" w:hAnsi="仿宋" w:eastAsia="仿宋" w:cs="Times New Roman"/>
          <w:color w:val="000000" w:themeColor="text1"/>
          <w:kern w:val="0"/>
          <w:sz w:val="22"/>
          <w:highlight w:val="none"/>
          <w14:textFill>
            <w14:solidFill>
              <w14:schemeClr w14:val="tx1"/>
            </w14:solidFill>
          </w14:textFill>
        </w:rPr>
        <w:t>学校财务管理实行校长负责制。学校的财务活动在校长的领导下，由学校财务部门统一管理</w:t>
      </w:r>
      <w:r>
        <w:rPr>
          <w:rFonts w:ascii="仿宋_GB2312" w:hAnsi="仿宋_GB2312" w:eastAsia="仿宋_GB2312" w:cs="Times New Roman"/>
          <w:color w:val="000000" w:themeColor="text1"/>
          <w:kern w:val="0"/>
          <w:sz w:val="22"/>
          <w:highlight w:val="none"/>
          <w14:textFill>
            <w14:solidFill>
              <w14:schemeClr w14:val="tx1"/>
            </w14:solidFill>
          </w14:textFill>
        </w:rPr>
        <w:t>，负责预算和开支的审核、审批。各部门为项目资金支出管理负责人，各负责人提出申请，经财务主管审核、校长审批后方能执行。</w:t>
      </w:r>
    </w:p>
    <w:p>
      <w:pPr>
        <w:widowControl/>
        <w:spacing w:line="360" w:lineRule="auto"/>
        <w:ind w:firstLine="442"/>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 w:hAnsi="仿宋" w:eastAsia="仿宋" w:cs="Times New Roman"/>
          <w:b/>
          <w:color w:val="000000" w:themeColor="text1"/>
          <w:kern w:val="0"/>
          <w:sz w:val="22"/>
          <w:highlight w:val="none"/>
          <w14:textFill>
            <w14:solidFill>
              <w14:schemeClr w14:val="tx1"/>
            </w14:solidFill>
          </w14:textFill>
        </w:rPr>
        <w:t xml:space="preserve">第七十四条  </w:t>
      </w:r>
      <w:r>
        <w:rPr>
          <w:rFonts w:ascii="仿宋_GB2312" w:hAnsi="仿宋_GB2312" w:eastAsia="仿宋_GB2312" w:cs="Times New Roman"/>
          <w:color w:val="000000" w:themeColor="text1"/>
          <w:kern w:val="0"/>
          <w:sz w:val="22"/>
          <w:highlight w:val="none"/>
          <w14:textFill>
            <w14:solidFill>
              <w14:schemeClr w14:val="tx1"/>
            </w14:solidFill>
          </w14:textFill>
        </w:rPr>
        <w:t>学校财务接受教职工代表大会监督，定期向教职工代表大会汇报预算进度及资金情况。学校工会主席对学校财务支出进行复核，签字。</w:t>
      </w:r>
    </w:p>
    <w:p>
      <w:pPr>
        <w:widowControl/>
        <w:spacing w:line="360" w:lineRule="auto"/>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 w:hAnsi="仿宋" w:eastAsia="仿宋" w:cs="Times New Roman"/>
          <w:b/>
          <w:color w:val="000000" w:themeColor="text1"/>
          <w:kern w:val="0"/>
          <w:sz w:val="22"/>
          <w:highlight w:val="none"/>
          <w14:textFill>
            <w14:solidFill>
              <w14:schemeClr w14:val="tx1"/>
            </w14:solidFill>
          </w14:textFill>
        </w:rPr>
        <w:t xml:space="preserve">    第七十五条  </w:t>
      </w:r>
      <w:r>
        <w:rPr>
          <w:rFonts w:ascii="仿宋_GB2312" w:hAnsi="仿宋_GB2312" w:eastAsia="仿宋_GB2312" w:cs="Times New Roman"/>
          <w:color w:val="000000" w:themeColor="text1"/>
          <w:kern w:val="0"/>
          <w:sz w:val="22"/>
          <w:highlight w:val="none"/>
          <w14:textFill>
            <w14:solidFill>
              <w14:schemeClr w14:val="tx1"/>
            </w14:solidFill>
          </w14:textFill>
        </w:rPr>
        <w:t>校长法人对经费管理负全责，学校经费的管理机构为校长领导下的学校校务委员会、行政会。所有经费支出都要在监督下执行。资产支付应由预算单位负责人提出申请，经财务主管审核、校长审批才能进行。报销时必须经负责人验收完毕才能提出申请，经财务主管审核、校长审批才能进行。所有资金支出必须经工会主席复核。</w:t>
      </w:r>
    </w:p>
    <w:p>
      <w:pPr>
        <w:widowControl/>
        <w:spacing w:line="360" w:lineRule="auto"/>
        <w:ind w:firstLine="442"/>
        <w:rPr>
          <w:rFonts w:ascii="仿宋" w:hAnsi="仿宋" w:eastAsia="仿宋" w:cs="Times New Roman"/>
          <w:color w:val="000000" w:themeColor="text1"/>
          <w:kern w:val="0"/>
          <w:sz w:val="22"/>
          <w:highlight w:val="none"/>
          <w14:textFill>
            <w14:solidFill>
              <w14:schemeClr w14:val="tx1"/>
            </w14:solidFill>
          </w14:textFill>
        </w:rPr>
      </w:pPr>
      <w:r>
        <w:rPr>
          <w:rFonts w:ascii="仿宋" w:hAnsi="仿宋" w:eastAsia="仿宋" w:cs="Times New Roman"/>
          <w:b/>
          <w:color w:val="000000" w:themeColor="text1"/>
          <w:kern w:val="0"/>
          <w:sz w:val="22"/>
          <w:highlight w:val="none"/>
          <w14:textFill>
            <w14:solidFill>
              <w14:schemeClr w14:val="tx1"/>
            </w14:solidFill>
          </w14:textFill>
        </w:rPr>
        <w:t xml:space="preserve">第七十六条 </w:t>
      </w:r>
      <w:r>
        <w:rPr>
          <w:rFonts w:ascii="仿宋" w:hAnsi="仿宋" w:eastAsia="仿宋" w:cs="Times New Roman"/>
          <w:color w:val="000000" w:themeColor="text1"/>
          <w:kern w:val="0"/>
          <w:sz w:val="22"/>
          <w:highlight w:val="none"/>
          <w14:textFill>
            <w14:solidFill>
              <w14:schemeClr w14:val="tx1"/>
            </w14:solidFill>
          </w14:textFill>
        </w:rPr>
        <w:t>学校经费来源为财政拨款，严格执行收费政策，规范收费行为，按照上级教育、物价、财政部门规定的项目和标准收费，不得向学生乱收费。</w:t>
      </w:r>
    </w:p>
    <w:p>
      <w:pPr>
        <w:widowControl/>
        <w:spacing w:line="360" w:lineRule="auto"/>
        <w:ind w:firstLine="442"/>
        <w:rPr>
          <w:rFonts w:ascii="仿宋" w:hAnsi="仿宋" w:eastAsia="仿宋" w:cs="Times New Roman"/>
          <w:color w:val="000000" w:themeColor="text1"/>
          <w:kern w:val="0"/>
          <w:sz w:val="22"/>
          <w:highlight w:val="none"/>
          <w14:textFill>
            <w14:solidFill>
              <w14:schemeClr w14:val="tx1"/>
            </w14:solidFill>
          </w14:textFill>
        </w:rPr>
      </w:pPr>
      <w:r>
        <w:rPr>
          <w:rFonts w:ascii="仿宋" w:hAnsi="仿宋" w:eastAsia="仿宋" w:cs="Times New Roman"/>
          <w:b/>
          <w:color w:val="000000" w:themeColor="text1"/>
          <w:kern w:val="0"/>
          <w:sz w:val="22"/>
          <w:highlight w:val="none"/>
          <w14:textFill>
            <w14:solidFill>
              <w14:schemeClr w14:val="tx1"/>
            </w14:solidFill>
          </w14:textFill>
        </w:rPr>
        <w:t>第七十七条</w:t>
      </w:r>
      <w:r>
        <w:rPr>
          <w:rFonts w:ascii="仿宋" w:hAnsi="仿宋" w:eastAsia="仿宋" w:cs="Times New Roman"/>
          <w:color w:val="000000" w:themeColor="text1"/>
          <w:kern w:val="0"/>
          <w:sz w:val="22"/>
          <w:highlight w:val="none"/>
          <w14:textFill>
            <w14:solidFill>
              <w14:schemeClr w14:val="tx1"/>
            </w14:solidFill>
          </w14:textFill>
        </w:rPr>
        <w:t xml:space="preserve">  学校预算编制坚持量入为出、收支平衡、统筹兼顾、保证重点的原则。收入预算根据学校维持正常运转和发展的基本需要，参考以前年度的预算执行情况和预算年度的收入增减因素，逐项测算编制。支出预算根据学校开展教育教学等活动需要和财力可能，分轻重缓急，按照政府支出分类科目分项测算编制。</w:t>
      </w:r>
    </w:p>
    <w:p>
      <w:pPr>
        <w:widowControl/>
        <w:spacing w:line="360" w:lineRule="auto"/>
        <w:ind w:firstLine="442"/>
        <w:rPr>
          <w:rFonts w:ascii="仿宋" w:hAnsi="仿宋" w:eastAsia="仿宋" w:cs="Times New Roman"/>
          <w:color w:val="000000" w:themeColor="text1"/>
          <w:kern w:val="0"/>
          <w:sz w:val="22"/>
          <w:highlight w:val="none"/>
          <w14:textFill>
            <w14:solidFill>
              <w14:schemeClr w14:val="tx1"/>
            </w14:solidFill>
          </w14:textFill>
        </w:rPr>
      </w:pPr>
      <w:r>
        <w:rPr>
          <w:rFonts w:ascii="仿宋" w:hAnsi="仿宋" w:eastAsia="仿宋" w:cs="Times New Roman"/>
          <w:b/>
          <w:color w:val="000000" w:themeColor="text1"/>
          <w:kern w:val="0"/>
          <w:sz w:val="22"/>
          <w:highlight w:val="none"/>
          <w14:textFill>
            <w14:solidFill>
              <w14:schemeClr w14:val="tx1"/>
            </w14:solidFill>
          </w14:textFill>
        </w:rPr>
        <w:t>第七十八条</w:t>
      </w:r>
      <w:r>
        <w:rPr>
          <w:rFonts w:ascii="仿宋" w:hAnsi="仿宋" w:eastAsia="仿宋" w:cs="Times New Roman"/>
          <w:color w:val="000000" w:themeColor="text1"/>
          <w:w w:val="80"/>
          <w:kern w:val="0"/>
          <w:sz w:val="22"/>
          <w:highlight w:val="none"/>
          <w14:textFill>
            <w14:solidFill>
              <w14:schemeClr w14:val="tx1"/>
            </w14:solidFill>
          </w14:textFill>
        </w:rPr>
        <w:t xml:space="preserve">  </w:t>
      </w:r>
      <w:r>
        <w:rPr>
          <w:rFonts w:ascii="仿宋" w:hAnsi="仿宋" w:eastAsia="仿宋" w:cs="Times New Roman"/>
          <w:color w:val="000000" w:themeColor="text1"/>
          <w:kern w:val="0"/>
          <w:sz w:val="22"/>
          <w:highlight w:val="none"/>
          <w14:textFill>
            <w14:solidFill>
              <w14:schemeClr w14:val="tx1"/>
            </w14:solidFill>
          </w14:textFill>
        </w:rPr>
        <w:t>学校的支出严格执行国家有关财务规章制度规定的开支范围及开支标准，加强支出管理，基本支出、项目支出不得混用。公用支出不得用于教职工福利等人员支出，项目支出应当按照规定专款专用，不得挤占和挪用。</w:t>
      </w:r>
    </w:p>
    <w:p>
      <w:pPr>
        <w:widowControl/>
        <w:spacing w:line="360" w:lineRule="auto"/>
        <w:ind w:firstLine="442"/>
        <w:rPr>
          <w:rFonts w:ascii="仿宋" w:hAnsi="仿宋" w:eastAsia="仿宋" w:cs="Times New Roman"/>
          <w:color w:val="000000" w:themeColor="text1"/>
          <w:kern w:val="0"/>
          <w:sz w:val="22"/>
          <w:highlight w:val="none"/>
          <w14:textFill>
            <w14:solidFill>
              <w14:schemeClr w14:val="tx1"/>
            </w14:solidFill>
          </w14:textFill>
        </w:rPr>
      </w:pPr>
      <w:r>
        <w:rPr>
          <w:rFonts w:ascii="仿宋" w:hAnsi="仿宋" w:eastAsia="仿宋" w:cs="Times New Roman"/>
          <w:b/>
          <w:color w:val="000000" w:themeColor="text1"/>
          <w:kern w:val="0"/>
          <w:sz w:val="22"/>
          <w:highlight w:val="none"/>
          <w14:textFill>
            <w14:solidFill>
              <w14:schemeClr w14:val="tx1"/>
            </w14:solidFill>
          </w14:textFill>
        </w:rPr>
        <w:t>第七十九条</w:t>
      </w:r>
      <w:r>
        <w:rPr>
          <w:rFonts w:ascii="仿宋" w:hAnsi="仿宋" w:eastAsia="仿宋" w:cs="Times New Roman"/>
          <w:color w:val="000000" w:themeColor="text1"/>
          <w:kern w:val="0"/>
          <w:sz w:val="22"/>
          <w:highlight w:val="none"/>
          <w14:textFill>
            <w14:solidFill>
              <w14:schemeClr w14:val="tx1"/>
            </w14:solidFill>
          </w14:textFill>
        </w:rPr>
        <w:t xml:space="preserve">  学校加强决算审核和分析，保证决算数据的真实、准确，规范决算管理工作。</w:t>
      </w:r>
    </w:p>
    <w:p>
      <w:pPr>
        <w:widowControl/>
        <w:spacing w:line="360" w:lineRule="auto"/>
        <w:ind w:firstLine="442"/>
        <w:rPr>
          <w:rFonts w:ascii="仿宋" w:hAnsi="仿宋" w:eastAsia="仿宋" w:cs="Times New Roman"/>
          <w:color w:val="000000" w:themeColor="text1"/>
          <w:kern w:val="0"/>
          <w:sz w:val="22"/>
          <w:highlight w:val="none"/>
          <w14:textFill>
            <w14:solidFill>
              <w14:schemeClr w14:val="tx1"/>
            </w14:solidFill>
          </w14:textFill>
        </w:rPr>
      </w:pPr>
      <w:r>
        <w:rPr>
          <w:rFonts w:ascii="仿宋" w:hAnsi="仿宋" w:eastAsia="仿宋" w:cs="Times New Roman"/>
          <w:b/>
          <w:color w:val="000000" w:themeColor="text1"/>
          <w:kern w:val="0"/>
          <w:sz w:val="22"/>
          <w:highlight w:val="none"/>
          <w14:textFill>
            <w14:solidFill>
              <w14:schemeClr w14:val="tx1"/>
            </w14:solidFill>
          </w14:textFill>
        </w:rPr>
        <w:t>第八十条</w:t>
      </w:r>
      <w:r>
        <w:rPr>
          <w:rFonts w:ascii="仿宋" w:hAnsi="仿宋" w:eastAsia="仿宋" w:cs="Times New Roman"/>
          <w:color w:val="000000" w:themeColor="text1"/>
          <w:kern w:val="0"/>
          <w:sz w:val="22"/>
          <w:highlight w:val="none"/>
          <w14:textFill>
            <w14:solidFill>
              <w14:schemeClr w14:val="tx1"/>
            </w14:solidFill>
          </w14:textFill>
        </w:rPr>
        <w:t xml:space="preserve">  学校食堂坚持公益性和非营利性原则，在学校财务部门统一管理下，实行单独核算，定期公开账务。</w:t>
      </w:r>
    </w:p>
    <w:p>
      <w:pPr>
        <w:widowControl/>
        <w:spacing w:line="360" w:lineRule="auto"/>
        <w:ind w:firstLine="442"/>
        <w:rPr>
          <w:rFonts w:ascii="仿宋" w:hAnsi="仿宋" w:eastAsia="仿宋" w:cs="Times New Roman"/>
          <w:color w:val="000000" w:themeColor="text1"/>
          <w:kern w:val="0"/>
          <w:sz w:val="22"/>
          <w:highlight w:val="none"/>
          <w14:textFill>
            <w14:solidFill>
              <w14:schemeClr w14:val="tx1"/>
            </w14:solidFill>
          </w14:textFill>
        </w:rPr>
      </w:pPr>
      <w:r>
        <w:rPr>
          <w:rFonts w:ascii="仿宋" w:hAnsi="仿宋" w:eastAsia="仿宋" w:cs="Times New Roman"/>
          <w:b/>
          <w:color w:val="000000" w:themeColor="text1"/>
          <w:kern w:val="0"/>
          <w:sz w:val="22"/>
          <w:highlight w:val="none"/>
          <w14:textFill>
            <w14:solidFill>
              <w14:schemeClr w14:val="tx1"/>
            </w14:solidFill>
          </w14:textFill>
        </w:rPr>
        <w:t>第八十一条</w:t>
      </w:r>
      <w:r>
        <w:rPr>
          <w:rFonts w:ascii="仿宋" w:hAnsi="仿宋" w:eastAsia="仿宋" w:cs="Times New Roman"/>
          <w:color w:val="000000" w:themeColor="text1"/>
          <w:kern w:val="0"/>
          <w:sz w:val="22"/>
          <w:highlight w:val="none"/>
          <w14:textFill>
            <w14:solidFill>
              <w14:schemeClr w14:val="tx1"/>
            </w14:solidFill>
          </w14:textFill>
        </w:rPr>
        <w:t xml:space="preserve">  学校加强财产、物资管理，建立账目，落实专人管理，定期清点，及时做好变更、增减手续，防止资产的损失和丢失。学校向教职工和学生提供符合国家安全标准的教育教学设施设备，并及时检查、维修，消除安全隐患。</w:t>
      </w:r>
    </w:p>
    <w:p>
      <w:pPr>
        <w:widowControl/>
        <w:spacing w:line="360" w:lineRule="auto"/>
        <w:ind w:firstLine="442"/>
        <w:rPr>
          <w:rFonts w:ascii="仿宋" w:hAnsi="仿宋" w:eastAsia="仿宋" w:cs="Times New Roman"/>
          <w:color w:val="000000" w:themeColor="text1"/>
          <w:kern w:val="0"/>
          <w:sz w:val="22"/>
          <w:highlight w:val="none"/>
          <w14:textFill>
            <w14:solidFill>
              <w14:schemeClr w14:val="tx1"/>
            </w14:solidFill>
          </w14:textFill>
        </w:rPr>
      </w:pPr>
      <w:r>
        <w:rPr>
          <w:rFonts w:ascii="仿宋" w:hAnsi="仿宋" w:eastAsia="仿宋" w:cs="Times New Roman"/>
          <w:b/>
          <w:color w:val="000000" w:themeColor="text1"/>
          <w:kern w:val="0"/>
          <w:sz w:val="22"/>
          <w:highlight w:val="none"/>
          <w14:textFill>
            <w14:solidFill>
              <w14:schemeClr w14:val="tx1"/>
            </w14:solidFill>
          </w14:textFill>
        </w:rPr>
        <w:t>第八十二条</w:t>
      </w:r>
      <w:r>
        <w:rPr>
          <w:rFonts w:ascii="仿宋" w:hAnsi="仿宋" w:eastAsia="仿宋" w:cs="Times New Roman"/>
          <w:color w:val="000000" w:themeColor="text1"/>
          <w:kern w:val="0"/>
          <w:sz w:val="22"/>
          <w:highlight w:val="none"/>
          <w14:textFill>
            <w14:solidFill>
              <w14:schemeClr w14:val="tx1"/>
            </w14:solidFill>
          </w14:textFill>
        </w:rPr>
        <w:t xml:space="preserve">  做好学校整体建设规划，有计划、有步骤、合理地进行学校基础设施建设和维护修缮工作，创建文明、整洁、优美的工作和学习环境。</w:t>
      </w:r>
    </w:p>
    <w:p>
      <w:pPr>
        <w:widowControl/>
        <w:spacing w:line="360" w:lineRule="auto"/>
        <w:ind w:firstLine="442"/>
        <w:rPr>
          <w:rFonts w:ascii="仿宋" w:hAnsi="仿宋" w:eastAsia="仿宋" w:cs="Times New Roman"/>
          <w:color w:val="000000" w:themeColor="text1"/>
          <w:kern w:val="0"/>
          <w:sz w:val="22"/>
          <w:highlight w:val="none"/>
          <w14:textFill>
            <w14:solidFill>
              <w14:schemeClr w14:val="tx1"/>
            </w14:solidFill>
          </w14:textFill>
        </w:rPr>
      </w:pPr>
      <w:r>
        <w:rPr>
          <w:rFonts w:ascii="仿宋" w:hAnsi="仿宋" w:eastAsia="仿宋" w:cs="Times New Roman"/>
          <w:b/>
          <w:color w:val="000000" w:themeColor="text1"/>
          <w:kern w:val="0"/>
          <w:sz w:val="22"/>
          <w:highlight w:val="none"/>
          <w14:textFill>
            <w14:solidFill>
              <w14:schemeClr w14:val="tx1"/>
            </w14:solidFill>
          </w14:textFill>
        </w:rPr>
        <w:t>第八十三条</w:t>
      </w:r>
      <w:r>
        <w:rPr>
          <w:rFonts w:ascii="仿宋" w:hAnsi="仿宋" w:eastAsia="仿宋" w:cs="Times New Roman"/>
          <w:color w:val="000000" w:themeColor="text1"/>
          <w:kern w:val="0"/>
          <w:sz w:val="22"/>
          <w:highlight w:val="none"/>
          <w14:textFill>
            <w14:solidFill>
              <w14:schemeClr w14:val="tx1"/>
            </w14:solidFill>
          </w14:textFill>
        </w:rPr>
        <w:t xml:space="preserve">  学校依法接受社会各界的捐赠，建立健全受赠财产的使用制度，加强对受赠财产的管理并接受社会监督。</w:t>
      </w:r>
    </w:p>
    <w:p>
      <w:pPr>
        <w:widowControl/>
        <w:spacing w:line="360" w:lineRule="auto"/>
        <w:ind w:firstLine="442"/>
        <w:rPr>
          <w:rFonts w:ascii="仿宋" w:hAnsi="仿宋" w:eastAsia="仿宋" w:cs="Times New Roman"/>
          <w:color w:val="000000" w:themeColor="text1"/>
          <w:kern w:val="0"/>
          <w:sz w:val="22"/>
          <w:highlight w:val="none"/>
          <w14:textFill>
            <w14:solidFill>
              <w14:schemeClr w14:val="tx1"/>
            </w14:solidFill>
          </w14:textFill>
        </w:rPr>
      </w:pPr>
      <w:r>
        <w:rPr>
          <w:rFonts w:ascii="仿宋" w:hAnsi="仿宋" w:eastAsia="仿宋" w:cs="Times New Roman"/>
          <w:b/>
          <w:color w:val="000000" w:themeColor="text1"/>
          <w:kern w:val="0"/>
          <w:sz w:val="22"/>
          <w:highlight w:val="none"/>
          <w14:textFill>
            <w14:solidFill>
              <w14:schemeClr w14:val="tx1"/>
            </w14:solidFill>
          </w14:textFill>
        </w:rPr>
        <w:t>第八十四条</w:t>
      </w:r>
      <w:r>
        <w:rPr>
          <w:rFonts w:ascii="仿宋" w:hAnsi="仿宋" w:eastAsia="仿宋" w:cs="Times New Roman"/>
          <w:color w:val="000000" w:themeColor="text1"/>
          <w:kern w:val="0"/>
          <w:sz w:val="22"/>
          <w:highlight w:val="none"/>
          <w14:textFill>
            <w14:solidFill>
              <w14:schemeClr w14:val="tx1"/>
            </w14:solidFill>
          </w14:textFill>
        </w:rPr>
        <w:t xml:space="preserve">  学校建立健全内部控制制度、经济责任制度、财务信息披露制度等监督制度，依法公开财务信息。学校依法接受主管部门和财政、审计等部门的监督。</w:t>
      </w:r>
    </w:p>
    <w:p>
      <w:pPr>
        <w:widowControl/>
        <w:spacing w:line="360" w:lineRule="auto"/>
        <w:ind w:firstLine="440"/>
        <w:rPr>
          <w:rFonts w:ascii="仿宋" w:hAnsi="仿宋" w:eastAsia="仿宋" w:cs="Times New Roman"/>
          <w:color w:val="000000" w:themeColor="text1"/>
          <w:kern w:val="0"/>
          <w:sz w:val="22"/>
          <w:highlight w:val="none"/>
          <w14:textFill>
            <w14:solidFill>
              <w14:schemeClr w14:val="tx1"/>
            </w14:solidFill>
          </w14:textFill>
        </w:rPr>
      </w:pPr>
    </w:p>
    <w:p>
      <w:pPr>
        <w:widowControl/>
        <w:spacing w:line="360" w:lineRule="auto"/>
        <w:jc w:val="center"/>
        <w:rPr>
          <w:rFonts w:ascii="Calibri" w:hAnsi="宋体" w:eastAsia="宋体" w:cs="Times New Roman"/>
          <w:color w:val="000000" w:themeColor="text1"/>
          <w:kern w:val="0"/>
          <w:sz w:val="24"/>
          <w:szCs w:val="24"/>
          <w:highlight w:val="none"/>
          <w14:textFill>
            <w14:solidFill>
              <w14:schemeClr w14:val="tx1"/>
            </w14:solidFill>
          </w14:textFill>
        </w:rPr>
      </w:pPr>
      <w:r>
        <w:rPr>
          <w:rFonts w:ascii="仿宋" w:hAnsi="仿宋" w:eastAsia="仿宋" w:cs="Times New Roman"/>
          <w:b/>
          <w:color w:val="000000" w:themeColor="text1"/>
          <w:kern w:val="0"/>
          <w:sz w:val="22"/>
          <w:highlight w:val="none"/>
          <w14:textFill>
            <w14:solidFill>
              <w14:schemeClr w14:val="tx1"/>
            </w14:solidFill>
          </w14:textFill>
        </w:rPr>
        <w:t xml:space="preserve">      </w:t>
      </w:r>
      <w:r>
        <w:rPr>
          <w:rFonts w:ascii="Calibri" w:hAnsi="宋体" w:eastAsia="宋体" w:cs="Times New Roman"/>
          <w:b/>
          <w:color w:val="000000" w:themeColor="text1"/>
          <w:kern w:val="0"/>
          <w:sz w:val="30"/>
          <w:szCs w:val="30"/>
          <w:highlight w:val="none"/>
          <w14:textFill>
            <w14:solidFill>
              <w14:schemeClr w14:val="tx1"/>
            </w14:solidFill>
          </w14:textFill>
        </w:rPr>
        <w:t>第七章  其他相关内容</w:t>
      </w:r>
    </w:p>
    <w:p>
      <w:pPr>
        <w:widowControl/>
        <w:spacing w:line="360" w:lineRule="auto"/>
        <w:ind w:firstLine="442"/>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 w:hAnsi="仿宋" w:eastAsia="仿宋" w:cs="Times New Roman"/>
          <w:b/>
          <w:color w:val="000000" w:themeColor="text1"/>
          <w:kern w:val="0"/>
          <w:sz w:val="22"/>
          <w:highlight w:val="none"/>
          <w14:textFill>
            <w14:solidFill>
              <w14:schemeClr w14:val="tx1"/>
            </w14:solidFill>
          </w14:textFill>
        </w:rPr>
        <w:t xml:space="preserve">第八十五条  </w:t>
      </w:r>
      <w:r>
        <w:rPr>
          <w:rFonts w:ascii="仿宋_GB2312" w:hAnsi="仿宋_GB2312" w:eastAsia="仿宋_GB2312" w:cs="Times New Roman"/>
          <w:color w:val="000000" w:themeColor="text1"/>
          <w:kern w:val="0"/>
          <w:sz w:val="22"/>
          <w:highlight w:val="none"/>
          <w14:textFill>
            <w14:solidFill>
              <w14:schemeClr w14:val="tx1"/>
            </w14:solidFill>
          </w14:textFill>
        </w:rPr>
        <w:t>以平安校园建设为目标，以落实学校安全组织建设、制度建设、评价体系、队伍建设、安全管理为工作重点，按照教育部《义务教育学校管理标准》要求，切实抓好学校安全工作，有效预防事故发生，确保安全稳定。</w:t>
      </w:r>
    </w:p>
    <w:p>
      <w:pPr>
        <w:widowControl/>
        <w:spacing w:line="360" w:lineRule="auto"/>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color w:val="000000" w:themeColor="text1"/>
          <w:kern w:val="0"/>
          <w:sz w:val="22"/>
          <w:highlight w:val="none"/>
          <w14:textFill>
            <w14:solidFill>
              <w14:schemeClr w14:val="tx1"/>
            </w14:solidFill>
          </w14:textFill>
        </w:rPr>
        <w:t xml:space="preserve">    </w:t>
      </w:r>
      <w:r>
        <w:rPr>
          <w:rFonts w:ascii="仿宋" w:hAnsi="仿宋" w:eastAsia="仿宋" w:cs="Times New Roman"/>
          <w:b/>
          <w:color w:val="000000" w:themeColor="text1"/>
          <w:kern w:val="0"/>
          <w:sz w:val="22"/>
          <w:highlight w:val="none"/>
          <w14:textFill>
            <w14:solidFill>
              <w14:schemeClr w14:val="tx1"/>
            </w14:solidFill>
          </w14:textFill>
        </w:rPr>
        <w:t xml:space="preserve">第八十六条  </w:t>
      </w:r>
      <w:r>
        <w:rPr>
          <w:rFonts w:ascii="仿宋" w:hAnsi="仿宋" w:eastAsia="仿宋" w:cs="Times New Roman"/>
          <w:color w:val="000000" w:themeColor="text1"/>
          <w:kern w:val="0"/>
          <w:sz w:val="22"/>
          <w:highlight w:val="none"/>
          <w14:textFill>
            <w14:solidFill>
              <w14:schemeClr w14:val="tx1"/>
            </w14:solidFill>
          </w14:textFill>
        </w:rPr>
        <w:t>学校</w:t>
      </w:r>
      <w:r>
        <w:rPr>
          <w:rFonts w:ascii="仿宋_GB2312" w:hAnsi="仿宋_GB2312" w:eastAsia="仿宋_GB2312" w:cs="Times New Roman"/>
          <w:color w:val="000000" w:themeColor="text1"/>
          <w:kern w:val="0"/>
          <w:sz w:val="22"/>
          <w:highlight w:val="none"/>
          <w14:textFill>
            <w14:solidFill>
              <w14:schemeClr w14:val="tx1"/>
            </w14:solidFill>
          </w14:textFill>
        </w:rPr>
        <w:t>成立安全工作管理委员会，制定《翠微小学</w:t>
      </w:r>
      <w:r>
        <w:rPr>
          <w:rFonts w:hint="eastAsia" w:ascii="仿宋_GB2312" w:hAnsi="仿宋_GB2312" w:eastAsia="仿宋_GB2312" w:cs="Times New Roman"/>
          <w:color w:val="000000" w:themeColor="text1"/>
          <w:kern w:val="0"/>
          <w:sz w:val="22"/>
          <w:highlight w:val="none"/>
          <w14:textFill>
            <w14:solidFill>
              <w14:schemeClr w14:val="tx1"/>
            </w14:solidFill>
          </w14:textFill>
        </w:rPr>
        <w:t>温泉分校</w:t>
      </w:r>
      <w:r>
        <w:rPr>
          <w:rFonts w:ascii="仿宋_GB2312" w:hAnsi="仿宋_GB2312" w:eastAsia="仿宋_GB2312" w:cs="Times New Roman"/>
          <w:color w:val="000000" w:themeColor="text1"/>
          <w:kern w:val="0"/>
          <w:sz w:val="22"/>
          <w:highlight w:val="none"/>
          <w14:textFill>
            <w14:solidFill>
              <w14:schemeClr w14:val="tx1"/>
            </w14:solidFill>
          </w14:textFill>
        </w:rPr>
        <w:t>安全管理考核办法》，责任到人。对校园安全真正做到认识到位、部署到位、责任到位、措施到位、排查到位、整改到位、保障到位，确保师生生命财产安全，营造良好的教育教学环境。</w:t>
      </w:r>
    </w:p>
    <w:p>
      <w:pPr>
        <w:widowControl/>
        <w:spacing w:line="360" w:lineRule="auto"/>
        <w:rPr>
          <w:rFonts w:ascii="仿宋_GB2312" w:hAnsi="仿宋_GB2312" w:eastAsia="仿宋_GB2312" w:cs="Times New Roman"/>
          <w:b/>
          <w:color w:val="000000" w:themeColor="text1"/>
          <w:kern w:val="0"/>
          <w:sz w:val="22"/>
          <w:highlight w:val="none"/>
          <w14:textFill>
            <w14:solidFill>
              <w14:schemeClr w14:val="tx1"/>
            </w14:solidFill>
          </w14:textFill>
        </w:rPr>
      </w:pPr>
      <w:r>
        <w:rPr>
          <w:rFonts w:ascii="Calibri" w:hAnsi="宋体" w:eastAsia="宋体" w:cs="Times New Roman"/>
          <w:color w:val="000000" w:themeColor="text1"/>
          <w:kern w:val="0"/>
          <w:sz w:val="16"/>
          <w:szCs w:val="16"/>
          <w:highlight w:val="none"/>
          <w14:textFill>
            <w14:solidFill>
              <w14:schemeClr w14:val="tx1"/>
            </w14:solidFill>
          </w14:textFill>
        </w:rPr>
        <w:t xml:space="preserve">      </w:t>
      </w:r>
      <w:r>
        <w:rPr>
          <w:rFonts w:ascii="仿宋_GB2312" w:hAnsi="仿宋_GB2312" w:eastAsia="仿宋_GB2312" w:cs="Times New Roman"/>
          <w:b/>
          <w:color w:val="000000" w:themeColor="text1"/>
          <w:kern w:val="0"/>
          <w:sz w:val="22"/>
          <w:highlight w:val="none"/>
          <w14:textFill>
            <w14:solidFill>
              <w14:schemeClr w14:val="tx1"/>
            </w14:solidFill>
          </w14:textFill>
        </w:rPr>
        <w:t>第</w:t>
      </w:r>
      <w:r>
        <w:rPr>
          <w:rFonts w:ascii="仿宋" w:hAnsi="仿宋" w:eastAsia="仿宋" w:cs="Times New Roman"/>
          <w:b/>
          <w:color w:val="000000" w:themeColor="text1"/>
          <w:kern w:val="0"/>
          <w:sz w:val="22"/>
          <w:highlight w:val="none"/>
          <w14:textFill>
            <w14:solidFill>
              <w14:schemeClr w14:val="tx1"/>
            </w14:solidFill>
          </w14:textFill>
        </w:rPr>
        <w:t>八十七</w:t>
      </w:r>
      <w:r>
        <w:rPr>
          <w:rFonts w:ascii="仿宋_GB2312" w:hAnsi="仿宋_GB2312" w:eastAsia="仿宋_GB2312" w:cs="Times New Roman"/>
          <w:b/>
          <w:color w:val="000000" w:themeColor="text1"/>
          <w:kern w:val="0"/>
          <w:sz w:val="22"/>
          <w:highlight w:val="none"/>
          <w14:textFill>
            <w14:solidFill>
              <w14:schemeClr w14:val="tx1"/>
            </w14:solidFill>
          </w14:textFill>
        </w:rPr>
        <w:t xml:space="preserve">条  </w:t>
      </w:r>
      <w:r>
        <w:rPr>
          <w:rFonts w:ascii="仿宋_GB2312" w:hAnsi="仿宋_GB2312" w:eastAsia="仿宋_GB2312" w:cs="Times New Roman"/>
          <w:color w:val="000000" w:themeColor="text1"/>
          <w:kern w:val="0"/>
          <w:sz w:val="22"/>
          <w:highlight w:val="none"/>
          <w14:textFill>
            <w14:solidFill>
              <w14:schemeClr w14:val="tx1"/>
            </w14:solidFill>
          </w14:textFill>
        </w:rPr>
        <w:t>网络管理员必须严守职业道德和职业纪律，不得将任何用户的密码、帐号等保密信息、个人隐私等资料泄露出去。</w:t>
      </w:r>
      <w:r>
        <w:rPr>
          <w:rFonts w:ascii="仿宋_GB2312" w:hAnsi="仿宋_GB2312" w:eastAsia="仿宋_GB2312" w:cs="Times New Roman"/>
          <w:b/>
          <w:color w:val="000000" w:themeColor="text1"/>
          <w:kern w:val="0"/>
          <w:sz w:val="22"/>
          <w:highlight w:val="none"/>
          <w14:textFill>
            <w14:solidFill>
              <w14:schemeClr w14:val="tx1"/>
            </w14:solidFill>
          </w14:textFill>
        </w:rPr>
        <w:t xml:space="preserve"> </w:t>
      </w:r>
    </w:p>
    <w:p>
      <w:pPr>
        <w:widowControl/>
        <w:spacing w:line="360" w:lineRule="auto"/>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b/>
          <w:color w:val="000000" w:themeColor="text1"/>
          <w:kern w:val="0"/>
          <w:sz w:val="22"/>
          <w:highlight w:val="none"/>
          <w14:textFill>
            <w14:solidFill>
              <w14:schemeClr w14:val="tx1"/>
            </w14:solidFill>
          </w14:textFill>
        </w:rPr>
        <w:t xml:space="preserve">    第</w:t>
      </w:r>
      <w:r>
        <w:rPr>
          <w:rFonts w:ascii="仿宋" w:hAnsi="仿宋" w:eastAsia="仿宋" w:cs="Times New Roman"/>
          <w:b/>
          <w:color w:val="000000" w:themeColor="text1"/>
          <w:kern w:val="0"/>
          <w:sz w:val="22"/>
          <w:highlight w:val="none"/>
          <w14:textFill>
            <w14:solidFill>
              <w14:schemeClr w14:val="tx1"/>
            </w14:solidFill>
          </w14:textFill>
        </w:rPr>
        <w:t>八十八</w:t>
      </w:r>
      <w:r>
        <w:rPr>
          <w:rFonts w:ascii="仿宋_GB2312" w:hAnsi="仿宋_GB2312" w:eastAsia="仿宋_GB2312" w:cs="Times New Roman"/>
          <w:b/>
          <w:color w:val="000000" w:themeColor="text1"/>
          <w:kern w:val="0"/>
          <w:sz w:val="22"/>
          <w:highlight w:val="none"/>
          <w14:textFill>
            <w14:solidFill>
              <w14:schemeClr w14:val="tx1"/>
            </w14:solidFill>
          </w14:textFill>
        </w:rPr>
        <w:t>条</w:t>
      </w:r>
      <w:r>
        <w:rPr>
          <w:rFonts w:ascii="仿宋_GB2312" w:hAnsi="仿宋_GB2312" w:eastAsia="仿宋_GB2312" w:cs="Times New Roman"/>
          <w:color w:val="000000" w:themeColor="text1"/>
          <w:kern w:val="0"/>
          <w:sz w:val="22"/>
          <w:highlight w:val="none"/>
          <w14:textFill>
            <w14:solidFill>
              <w14:schemeClr w14:val="tx1"/>
            </w14:solidFill>
          </w14:textFill>
        </w:rPr>
        <w:t xml:space="preserve">  未经网管批准，任何人不得改变网络拓扑结构，网络设备布置，服务器、路由器配置和网络参数。任何人不得进入未经许可的计算机系统更改系统信息和用户数据。任何人不得在学校的局域网上利用计算机技术侵占用户合法利益，不得制作、复制和传播非法关信息，不得制造传播任何计算机病毒，不得故意引入病毒。</w:t>
      </w:r>
    </w:p>
    <w:p>
      <w:pPr>
        <w:widowControl/>
        <w:spacing w:line="360" w:lineRule="auto"/>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 w:hAnsi="仿宋" w:eastAsia="仿宋" w:cs="Times New Roman"/>
          <w:color w:val="000000" w:themeColor="text1"/>
          <w:kern w:val="0"/>
          <w:sz w:val="22"/>
          <w:highlight w:val="none"/>
          <w14:textFill>
            <w14:solidFill>
              <w14:schemeClr w14:val="tx1"/>
            </w14:solidFill>
          </w14:textFill>
        </w:rPr>
        <w:t xml:space="preserve">   </w:t>
      </w:r>
      <w:r>
        <w:rPr>
          <w:rFonts w:ascii="仿宋_GB2312" w:hAnsi="仿宋_GB2312" w:eastAsia="仿宋_GB2312" w:cs="Times New Roman"/>
          <w:b/>
          <w:color w:val="000000" w:themeColor="text1"/>
          <w:kern w:val="0"/>
          <w:sz w:val="22"/>
          <w:highlight w:val="none"/>
          <w14:textFill>
            <w14:solidFill>
              <w14:schemeClr w14:val="tx1"/>
            </w14:solidFill>
          </w14:textFill>
        </w:rPr>
        <w:t xml:space="preserve"> 第八十九条 </w:t>
      </w:r>
      <w:r>
        <w:rPr>
          <w:rFonts w:ascii="仿宋" w:hAnsi="仿宋" w:eastAsia="仿宋" w:cs="Times New Roman"/>
          <w:color w:val="000000" w:themeColor="text1"/>
          <w:kern w:val="0"/>
          <w:sz w:val="22"/>
          <w:highlight w:val="none"/>
          <w14:textFill>
            <w14:solidFill>
              <w14:schemeClr w14:val="tx1"/>
            </w14:solidFill>
          </w14:textFill>
        </w:rPr>
        <w:t xml:space="preserve"> 强化信息公开。通过</w:t>
      </w:r>
      <w:r>
        <w:rPr>
          <w:rFonts w:ascii="仿宋_GB2312" w:hAnsi="仿宋_GB2312" w:eastAsia="仿宋_GB2312" w:cs="Times New Roman"/>
          <w:color w:val="000000" w:themeColor="text1"/>
          <w:kern w:val="0"/>
          <w:sz w:val="22"/>
          <w:highlight w:val="none"/>
          <w14:textFill>
            <w14:solidFill>
              <w14:schemeClr w14:val="tx1"/>
            </w14:solidFill>
          </w14:textFill>
        </w:rPr>
        <w:t>教职工代表大会、教职工座谈会和情况通报会、学校信息公开栏、公布校长信箱等途径，进行校务公开。与学校教育管理、改革密切相关和涉及教职工、学生切身利益的事项，如学校财务、大宗物品、设备采购、工程招标、职工奖惩、职称评聘、工资调整等涉及职工切身利益事项，应该全部予以公开，以保障社会和学生、教职工的知情权，激发广大教职工参与学校建设的热情和积极性。</w:t>
      </w:r>
    </w:p>
    <w:p>
      <w:pPr>
        <w:widowControl/>
        <w:spacing w:line="360" w:lineRule="auto"/>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 w:hAnsi="仿宋" w:eastAsia="仿宋" w:cs="Times New Roman"/>
          <w:color w:val="000000" w:themeColor="text1"/>
          <w:kern w:val="0"/>
          <w:sz w:val="22"/>
          <w:highlight w:val="none"/>
          <w14:textFill>
            <w14:solidFill>
              <w14:schemeClr w14:val="tx1"/>
            </w14:solidFill>
          </w14:textFill>
        </w:rPr>
        <w:t xml:space="preserve">    </w:t>
      </w:r>
      <w:r>
        <w:rPr>
          <w:rFonts w:ascii="仿宋_GB2312" w:hAnsi="仿宋_GB2312" w:eastAsia="仿宋_GB2312" w:cs="Times New Roman"/>
          <w:b/>
          <w:color w:val="000000" w:themeColor="text1"/>
          <w:kern w:val="0"/>
          <w:sz w:val="22"/>
          <w:highlight w:val="none"/>
          <w14:textFill>
            <w14:solidFill>
              <w14:schemeClr w14:val="tx1"/>
            </w14:solidFill>
          </w14:textFill>
        </w:rPr>
        <w:t>第九十条</w:t>
      </w:r>
      <w:r>
        <w:rPr>
          <w:rFonts w:ascii="仿宋" w:hAnsi="仿宋" w:eastAsia="仿宋" w:cs="Times New Roman"/>
          <w:b/>
          <w:color w:val="000000" w:themeColor="text1"/>
          <w:kern w:val="0"/>
          <w:sz w:val="22"/>
          <w:highlight w:val="none"/>
          <w14:textFill>
            <w14:solidFill>
              <w14:schemeClr w14:val="tx1"/>
            </w14:solidFill>
          </w14:textFill>
        </w:rPr>
        <w:t xml:space="preserve">  </w:t>
      </w:r>
      <w:r>
        <w:rPr>
          <w:rFonts w:ascii="仿宋" w:hAnsi="仿宋" w:eastAsia="仿宋" w:cs="Times New Roman"/>
          <w:color w:val="000000" w:themeColor="text1"/>
          <w:kern w:val="0"/>
          <w:sz w:val="22"/>
          <w:highlight w:val="none"/>
          <w14:textFill>
            <w14:solidFill>
              <w14:schemeClr w14:val="tx1"/>
            </w14:solidFill>
          </w14:textFill>
        </w:rPr>
        <w:t>加强学校品牌宣传。</w:t>
      </w:r>
      <w:r>
        <w:rPr>
          <w:rFonts w:ascii="仿宋_GB2312" w:hAnsi="仿宋_GB2312" w:eastAsia="仿宋_GB2312" w:cs="Times New Roman"/>
          <w:color w:val="000000" w:themeColor="text1"/>
          <w:kern w:val="0"/>
          <w:sz w:val="22"/>
          <w:highlight w:val="none"/>
          <w14:textFill>
            <w14:solidFill>
              <w14:schemeClr w14:val="tx1"/>
            </w14:solidFill>
          </w14:textFill>
        </w:rPr>
        <w:t>围绕“创建受社会广泛认可的翠·微教育品牌学校”，建立学校宣传制度，并严格执行制度。学校新闻发言人须经过培训才能上岗。利用校园刊物、网站等进行学校办学质量的正面的真实宣传，推动师生发展，连接学校与家庭以及社会等多方之间的关系，提升学校文化软实力。</w:t>
      </w:r>
    </w:p>
    <w:p>
      <w:pPr>
        <w:widowControl/>
        <w:spacing w:line="360" w:lineRule="auto"/>
        <w:rPr>
          <w:rFonts w:ascii="Calibri" w:hAnsi="宋体" w:eastAsia="宋体" w:cs="Times New Roman"/>
          <w:color w:val="000000" w:themeColor="text1"/>
          <w:kern w:val="0"/>
          <w:sz w:val="24"/>
          <w:szCs w:val="24"/>
          <w:highlight w:val="none"/>
          <w14:textFill>
            <w14:solidFill>
              <w14:schemeClr w14:val="tx1"/>
            </w14:solidFill>
          </w14:textFill>
        </w:rPr>
      </w:pPr>
      <w:r>
        <w:rPr>
          <w:rFonts w:ascii="Calibri" w:hAnsi="宋体" w:eastAsia="宋体" w:cs="Times New Roman"/>
          <w:color w:val="000000" w:themeColor="text1"/>
          <w:kern w:val="0"/>
          <w:sz w:val="24"/>
          <w:szCs w:val="24"/>
          <w:highlight w:val="none"/>
          <w14:textFill>
            <w14:solidFill>
              <w14:schemeClr w14:val="tx1"/>
            </w14:solidFill>
          </w14:textFill>
        </w:rPr>
        <w:t xml:space="preserve">     </w:t>
      </w:r>
    </w:p>
    <w:p>
      <w:pPr>
        <w:widowControl/>
        <w:spacing w:line="360" w:lineRule="auto"/>
        <w:rPr>
          <w:rFonts w:ascii="Calibri" w:hAnsi="宋体" w:eastAsia="宋体" w:cs="Times New Roman"/>
          <w:b/>
          <w:color w:val="000000" w:themeColor="text1"/>
          <w:kern w:val="0"/>
          <w:sz w:val="30"/>
          <w:szCs w:val="30"/>
          <w:highlight w:val="none"/>
          <w14:textFill>
            <w14:solidFill>
              <w14:schemeClr w14:val="tx1"/>
            </w14:solidFill>
          </w14:textFill>
        </w:rPr>
      </w:pPr>
      <w:r>
        <w:rPr>
          <w:rFonts w:ascii="Calibri" w:hAnsi="宋体" w:eastAsia="宋体" w:cs="Times New Roman"/>
          <w:b/>
          <w:color w:val="000000" w:themeColor="text1"/>
          <w:kern w:val="0"/>
          <w:sz w:val="30"/>
          <w:szCs w:val="30"/>
          <w:highlight w:val="none"/>
          <w14:textFill>
            <w14:solidFill>
              <w14:schemeClr w14:val="tx1"/>
            </w14:solidFill>
          </w14:textFill>
        </w:rPr>
        <w:t xml:space="preserve">            第八章  附则（章程的修订程序与解释）</w:t>
      </w:r>
    </w:p>
    <w:p>
      <w:pPr>
        <w:widowControl/>
        <w:spacing w:line="360" w:lineRule="auto"/>
        <w:ind w:firstLine="440"/>
        <w:rPr>
          <w:rFonts w:ascii="仿宋" w:hAnsi="仿宋" w:eastAsia="仿宋"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b/>
          <w:color w:val="000000" w:themeColor="text1"/>
          <w:kern w:val="0"/>
          <w:sz w:val="22"/>
          <w:highlight w:val="none"/>
          <w14:textFill>
            <w14:solidFill>
              <w14:schemeClr w14:val="tx1"/>
            </w14:solidFill>
          </w14:textFill>
        </w:rPr>
        <w:t>第九十一条</w:t>
      </w:r>
      <w:r>
        <w:rPr>
          <w:rFonts w:ascii="仿宋" w:hAnsi="仿宋" w:eastAsia="仿宋" w:cs="Times New Roman"/>
          <w:color w:val="000000" w:themeColor="text1"/>
          <w:kern w:val="0"/>
          <w:sz w:val="22"/>
          <w:highlight w:val="none"/>
          <w14:textFill>
            <w14:solidFill>
              <w14:schemeClr w14:val="tx1"/>
            </w14:solidFill>
          </w14:textFill>
        </w:rPr>
        <w:t xml:space="preserve">  学校建立健全本章程统领下的学校规章制度体系，学校规章制度的废、改、立均依照规范程序进行。</w:t>
      </w:r>
    </w:p>
    <w:p>
      <w:pPr>
        <w:widowControl/>
        <w:spacing w:line="360" w:lineRule="auto"/>
        <w:ind w:firstLine="440"/>
        <w:rPr>
          <w:rFonts w:ascii="仿宋" w:hAnsi="仿宋" w:eastAsia="仿宋"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b/>
          <w:color w:val="000000" w:themeColor="text1"/>
          <w:kern w:val="0"/>
          <w:sz w:val="22"/>
          <w:highlight w:val="none"/>
          <w14:textFill>
            <w14:solidFill>
              <w14:schemeClr w14:val="tx1"/>
            </w14:solidFill>
          </w14:textFill>
        </w:rPr>
        <w:t>第九十二条</w:t>
      </w:r>
      <w:r>
        <w:rPr>
          <w:rFonts w:ascii="仿宋" w:hAnsi="仿宋" w:eastAsia="仿宋" w:cs="Times New Roman"/>
          <w:color w:val="000000" w:themeColor="text1"/>
          <w:kern w:val="0"/>
          <w:sz w:val="22"/>
          <w:highlight w:val="none"/>
          <w14:textFill>
            <w14:solidFill>
              <w14:schemeClr w14:val="tx1"/>
            </w14:solidFill>
          </w14:textFill>
        </w:rPr>
        <w:t xml:space="preserve">  本章程经学校教职工代表大会审议，学校校务委员会通过，并经海淀区教委核准备案后公布，自公布之日起实施。</w:t>
      </w:r>
    </w:p>
    <w:p>
      <w:pPr>
        <w:widowControl/>
        <w:spacing w:line="360" w:lineRule="auto"/>
        <w:ind w:firstLine="440"/>
        <w:rPr>
          <w:rFonts w:ascii="仿宋_GB2312" w:hAnsi="仿宋_GB2312" w:eastAsia="仿宋_GB2312" w:cs="Times New Roman"/>
          <w:color w:val="000000" w:themeColor="text1"/>
          <w:kern w:val="0"/>
          <w:sz w:val="22"/>
          <w:highlight w:val="none"/>
          <w14:textFill>
            <w14:solidFill>
              <w14:schemeClr w14:val="tx1"/>
            </w14:solidFill>
          </w14:textFill>
        </w:rPr>
      </w:pPr>
      <w:r>
        <w:rPr>
          <w:rFonts w:ascii="仿宋_GB2312" w:hAnsi="仿宋_GB2312" w:eastAsia="仿宋_GB2312" w:cs="Times New Roman"/>
          <w:b/>
          <w:color w:val="000000" w:themeColor="text1"/>
          <w:kern w:val="0"/>
          <w:sz w:val="22"/>
          <w:highlight w:val="none"/>
          <w14:textFill>
            <w14:solidFill>
              <w14:schemeClr w14:val="tx1"/>
            </w14:solidFill>
          </w14:textFill>
        </w:rPr>
        <w:t>第九十三条</w:t>
      </w:r>
      <w:r>
        <w:rPr>
          <w:rFonts w:ascii="仿宋" w:hAnsi="仿宋" w:eastAsia="仿宋" w:cs="Times New Roman"/>
          <w:color w:val="000000" w:themeColor="text1"/>
          <w:kern w:val="0"/>
          <w:sz w:val="22"/>
          <w:highlight w:val="none"/>
          <w14:textFill>
            <w14:solidFill>
              <w14:schemeClr w14:val="tx1"/>
            </w14:solidFill>
          </w14:textFill>
        </w:rPr>
        <w:t xml:space="preserve">  本章程的修改需由校务委员会或三分之一以上教职工代表大会代表提议方可进行，并经教职工代表大会审议，校务委员会通过，</w:t>
      </w:r>
      <w:r>
        <w:rPr>
          <w:rFonts w:ascii="仿宋_GB2312" w:hAnsi="仿宋_GB2312" w:eastAsia="仿宋_GB2312" w:cs="Times New Roman"/>
          <w:color w:val="000000" w:themeColor="text1"/>
          <w:kern w:val="0"/>
          <w:sz w:val="22"/>
          <w:highlight w:val="none"/>
          <w14:textFill>
            <w14:solidFill>
              <w14:schemeClr w14:val="tx1"/>
            </w14:solidFill>
          </w14:textFill>
        </w:rPr>
        <w:t>须经上级领导部门同意和批示，学校委员会商议，组成修改小组，由学校行政领导、党委班子、法律专家、教育教学专家、家长委员会成员、教职工代表大会部分代表组成，注意修改完善。再经由学校委员会、党委、家长委员会成员、教职工代表大会通过。</w:t>
      </w:r>
      <w:r>
        <w:rPr>
          <w:rFonts w:ascii="仿宋" w:hAnsi="仿宋" w:eastAsia="仿宋" w:cs="Times New Roman"/>
          <w:color w:val="000000" w:themeColor="text1"/>
          <w:kern w:val="0"/>
          <w:sz w:val="22"/>
          <w:highlight w:val="none"/>
          <w14:textFill>
            <w14:solidFill>
              <w14:schemeClr w14:val="tx1"/>
            </w14:solidFill>
          </w14:textFill>
        </w:rPr>
        <w:t>海淀区教委核准备案后生效。</w:t>
      </w:r>
    </w:p>
    <w:p>
      <w:pPr>
        <w:widowControl/>
        <w:spacing w:line="360" w:lineRule="auto"/>
        <w:ind w:firstLine="441" w:firstLineChars="200"/>
        <w:jc w:val="left"/>
        <w:rPr>
          <w:rFonts w:ascii="Calibri" w:hAnsi="宋体" w:eastAsia="宋体" w:cs="Times New Roman"/>
          <w:color w:val="000000" w:themeColor="text1"/>
          <w:kern w:val="0"/>
          <w:sz w:val="24"/>
          <w:szCs w:val="24"/>
          <w:highlight w:val="none"/>
          <w14:textFill>
            <w14:solidFill>
              <w14:schemeClr w14:val="tx1"/>
            </w14:solidFill>
          </w14:textFill>
        </w:rPr>
      </w:pPr>
      <w:r>
        <w:rPr>
          <w:rFonts w:ascii="仿宋_GB2312" w:hAnsi="仿宋_GB2312" w:eastAsia="仿宋_GB2312" w:cs="Times New Roman"/>
          <w:b/>
          <w:color w:val="000000" w:themeColor="text1"/>
          <w:kern w:val="0"/>
          <w:sz w:val="22"/>
          <w:highlight w:val="none"/>
          <w14:textFill>
            <w14:solidFill>
              <w14:schemeClr w14:val="tx1"/>
            </w14:solidFill>
          </w14:textFill>
        </w:rPr>
        <w:t>第九十四条</w:t>
      </w:r>
      <w:r>
        <w:rPr>
          <w:rFonts w:ascii="仿宋" w:hAnsi="仿宋" w:eastAsia="仿宋" w:cs="Times New Roman"/>
          <w:color w:val="000000" w:themeColor="text1"/>
          <w:kern w:val="0"/>
          <w:sz w:val="22"/>
          <w:highlight w:val="none"/>
          <w14:textFill>
            <w14:solidFill>
              <w14:schemeClr w14:val="tx1"/>
            </w14:solidFill>
          </w14:textFill>
        </w:rPr>
        <w:t xml:space="preserve"> 本章程由学校校务委员会负责解释。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汉仪中宋简">
    <w:panose1 w:val="02010600000101010101"/>
    <w:charset w:val="86"/>
    <w:family w:val="auto"/>
    <w:pitch w:val="default"/>
    <w:sig w:usb0="00000001" w:usb1="080E0800" w:usb2="00000002"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69D6B1"/>
    <w:multiLevelType w:val="singleLevel"/>
    <w:tmpl w:val="E469D6B1"/>
    <w:lvl w:ilvl="0" w:tentative="0">
      <w:start w:val="1"/>
      <w:numFmt w:val="decimal"/>
      <w:lvlText w:val="%1."/>
      <w:lvlJc w:val="left"/>
      <w:pPr>
        <w:tabs>
          <w:tab w:val="left" w:pos="312"/>
        </w:tabs>
        <w:ind w:left="44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52"/>
    <w:rsid w:val="00005064"/>
    <w:rsid w:val="000103CA"/>
    <w:rsid w:val="00017354"/>
    <w:rsid w:val="00020D9E"/>
    <w:rsid w:val="00030B90"/>
    <w:rsid w:val="00041353"/>
    <w:rsid w:val="00042B68"/>
    <w:rsid w:val="000507E4"/>
    <w:rsid w:val="00050BA9"/>
    <w:rsid w:val="00075DFB"/>
    <w:rsid w:val="00075F1A"/>
    <w:rsid w:val="00076A8C"/>
    <w:rsid w:val="000857E9"/>
    <w:rsid w:val="0008685D"/>
    <w:rsid w:val="000A688B"/>
    <w:rsid w:val="000B4DAC"/>
    <w:rsid w:val="000C56D4"/>
    <w:rsid w:val="000D5810"/>
    <w:rsid w:val="000D7441"/>
    <w:rsid w:val="000E6905"/>
    <w:rsid w:val="000E7799"/>
    <w:rsid w:val="000F47F3"/>
    <w:rsid w:val="000F4F47"/>
    <w:rsid w:val="000F5C22"/>
    <w:rsid w:val="000F713F"/>
    <w:rsid w:val="001201BC"/>
    <w:rsid w:val="00121018"/>
    <w:rsid w:val="00122083"/>
    <w:rsid w:val="00135CBE"/>
    <w:rsid w:val="00140162"/>
    <w:rsid w:val="001404C0"/>
    <w:rsid w:val="00160533"/>
    <w:rsid w:val="00163A97"/>
    <w:rsid w:val="0016512D"/>
    <w:rsid w:val="00166B43"/>
    <w:rsid w:val="00170C2F"/>
    <w:rsid w:val="0018381B"/>
    <w:rsid w:val="00187FC4"/>
    <w:rsid w:val="001904F4"/>
    <w:rsid w:val="00193661"/>
    <w:rsid w:val="00195395"/>
    <w:rsid w:val="001A2E40"/>
    <w:rsid w:val="001D21FA"/>
    <w:rsid w:val="001D364F"/>
    <w:rsid w:val="001F686C"/>
    <w:rsid w:val="00207FF0"/>
    <w:rsid w:val="00211E88"/>
    <w:rsid w:val="00212D59"/>
    <w:rsid w:val="00212F53"/>
    <w:rsid w:val="00227AF7"/>
    <w:rsid w:val="00230B4E"/>
    <w:rsid w:val="00241E24"/>
    <w:rsid w:val="00251C55"/>
    <w:rsid w:val="00257D9D"/>
    <w:rsid w:val="002677C4"/>
    <w:rsid w:val="00267D3A"/>
    <w:rsid w:val="0028578A"/>
    <w:rsid w:val="002925C0"/>
    <w:rsid w:val="002948AA"/>
    <w:rsid w:val="0029646B"/>
    <w:rsid w:val="002A046E"/>
    <w:rsid w:val="002C3BB5"/>
    <w:rsid w:val="002D27DD"/>
    <w:rsid w:val="002D4F30"/>
    <w:rsid w:val="002D7566"/>
    <w:rsid w:val="002E2857"/>
    <w:rsid w:val="002E7846"/>
    <w:rsid w:val="002F0C17"/>
    <w:rsid w:val="002F57BF"/>
    <w:rsid w:val="003007BA"/>
    <w:rsid w:val="003116CB"/>
    <w:rsid w:val="003418F1"/>
    <w:rsid w:val="003452B2"/>
    <w:rsid w:val="00345EA0"/>
    <w:rsid w:val="00362710"/>
    <w:rsid w:val="003636B5"/>
    <w:rsid w:val="00372287"/>
    <w:rsid w:val="003764CD"/>
    <w:rsid w:val="00376FCF"/>
    <w:rsid w:val="00390C6A"/>
    <w:rsid w:val="00391843"/>
    <w:rsid w:val="00391A09"/>
    <w:rsid w:val="0039763A"/>
    <w:rsid w:val="003A1018"/>
    <w:rsid w:val="003B47D6"/>
    <w:rsid w:val="003B4A95"/>
    <w:rsid w:val="003C1A6F"/>
    <w:rsid w:val="003F6435"/>
    <w:rsid w:val="003F7754"/>
    <w:rsid w:val="00401724"/>
    <w:rsid w:val="00415B87"/>
    <w:rsid w:val="00430BE7"/>
    <w:rsid w:val="00434A15"/>
    <w:rsid w:val="00435277"/>
    <w:rsid w:val="00452361"/>
    <w:rsid w:val="0047314E"/>
    <w:rsid w:val="004747DB"/>
    <w:rsid w:val="004778A1"/>
    <w:rsid w:val="00495995"/>
    <w:rsid w:val="004A3156"/>
    <w:rsid w:val="004A6858"/>
    <w:rsid w:val="004A7D77"/>
    <w:rsid w:val="004B7E28"/>
    <w:rsid w:val="004B7F95"/>
    <w:rsid w:val="004C016A"/>
    <w:rsid w:val="004C3C9C"/>
    <w:rsid w:val="004C50A2"/>
    <w:rsid w:val="004C5809"/>
    <w:rsid w:val="004C79C5"/>
    <w:rsid w:val="004E2254"/>
    <w:rsid w:val="004F129E"/>
    <w:rsid w:val="004F5799"/>
    <w:rsid w:val="00500E52"/>
    <w:rsid w:val="00504468"/>
    <w:rsid w:val="005143AC"/>
    <w:rsid w:val="00515E7E"/>
    <w:rsid w:val="005229D0"/>
    <w:rsid w:val="00527FC6"/>
    <w:rsid w:val="00531784"/>
    <w:rsid w:val="005437B5"/>
    <w:rsid w:val="00567426"/>
    <w:rsid w:val="00577455"/>
    <w:rsid w:val="005802B0"/>
    <w:rsid w:val="005815F8"/>
    <w:rsid w:val="00582659"/>
    <w:rsid w:val="00583572"/>
    <w:rsid w:val="00586331"/>
    <w:rsid w:val="005A17C9"/>
    <w:rsid w:val="005B26C4"/>
    <w:rsid w:val="005B4B01"/>
    <w:rsid w:val="005F18D0"/>
    <w:rsid w:val="005F4514"/>
    <w:rsid w:val="006144D1"/>
    <w:rsid w:val="006146CC"/>
    <w:rsid w:val="00614BEF"/>
    <w:rsid w:val="00615F5E"/>
    <w:rsid w:val="00626245"/>
    <w:rsid w:val="0063575D"/>
    <w:rsid w:val="00645BAC"/>
    <w:rsid w:val="00646742"/>
    <w:rsid w:val="00663246"/>
    <w:rsid w:val="00664575"/>
    <w:rsid w:val="0066499D"/>
    <w:rsid w:val="006678F4"/>
    <w:rsid w:val="00667E1F"/>
    <w:rsid w:val="006718F0"/>
    <w:rsid w:val="006815E3"/>
    <w:rsid w:val="00686FCE"/>
    <w:rsid w:val="00694593"/>
    <w:rsid w:val="006A1998"/>
    <w:rsid w:val="006A41FC"/>
    <w:rsid w:val="006A452A"/>
    <w:rsid w:val="006A6173"/>
    <w:rsid w:val="006B1B6C"/>
    <w:rsid w:val="006C0029"/>
    <w:rsid w:val="006C1370"/>
    <w:rsid w:val="006C60AC"/>
    <w:rsid w:val="006D14B1"/>
    <w:rsid w:val="006E38BB"/>
    <w:rsid w:val="006E719A"/>
    <w:rsid w:val="007044F0"/>
    <w:rsid w:val="0070542D"/>
    <w:rsid w:val="00722210"/>
    <w:rsid w:val="007401F1"/>
    <w:rsid w:val="0074785D"/>
    <w:rsid w:val="0075092D"/>
    <w:rsid w:val="00761C0B"/>
    <w:rsid w:val="007729C6"/>
    <w:rsid w:val="007A7120"/>
    <w:rsid w:val="007C000B"/>
    <w:rsid w:val="007E6479"/>
    <w:rsid w:val="007F1449"/>
    <w:rsid w:val="007F7305"/>
    <w:rsid w:val="0080392F"/>
    <w:rsid w:val="00803C44"/>
    <w:rsid w:val="00804B6A"/>
    <w:rsid w:val="00814431"/>
    <w:rsid w:val="00827236"/>
    <w:rsid w:val="00834304"/>
    <w:rsid w:val="00834F53"/>
    <w:rsid w:val="008367EF"/>
    <w:rsid w:val="00847B1E"/>
    <w:rsid w:val="0085375C"/>
    <w:rsid w:val="008627ED"/>
    <w:rsid w:val="0086401E"/>
    <w:rsid w:val="00866246"/>
    <w:rsid w:val="00875E13"/>
    <w:rsid w:val="00882C45"/>
    <w:rsid w:val="008920F7"/>
    <w:rsid w:val="00896835"/>
    <w:rsid w:val="008A23CC"/>
    <w:rsid w:val="008A7304"/>
    <w:rsid w:val="008C1345"/>
    <w:rsid w:val="008D1B6B"/>
    <w:rsid w:val="008E45ED"/>
    <w:rsid w:val="008E541F"/>
    <w:rsid w:val="008F153E"/>
    <w:rsid w:val="008F18A3"/>
    <w:rsid w:val="008F6A2D"/>
    <w:rsid w:val="00900DC2"/>
    <w:rsid w:val="00902043"/>
    <w:rsid w:val="00903E0E"/>
    <w:rsid w:val="0090606B"/>
    <w:rsid w:val="00906D03"/>
    <w:rsid w:val="00910CB5"/>
    <w:rsid w:val="00913C3B"/>
    <w:rsid w:val="009532D0"/>
    <w:rsid w:val="00956365"/>
    <w:rsid w:val="00956D74"/>
    <w:rsid w:val="00961504"/>
    <w:rsid w:val="0098374A"/>
    <w:rsid w:val="00984E38"/>
    <w:rsid w:val="009A3E07"/>
    <w:rsid w:val="009D0346"/>
    <w:rsid w:val="009D4F29"/>
    <w:rsid w:val="009E4515"/>
    <w:rsid w:val="009E57FA"/>
    <w:rsid w:val="009F4EAB"/>
    <w:rsid w:val="00A00E75"/>
    <w:rsid w:val="00A10FA3"/>
    <w:rsid w:val="00A15764"/>
    <w:rsid w:val="00A21F96"/>
    <w:rsid w:val="00A24029"/>
    <w:rsid w:val="00A2600D"/>
    <w:rsid w:val="00A35B0D"/>
    <w:rsid w:val="00A41328"/>
    <w:rsid w:val="00A432D8"/>
    <w:rsid w:val="00A563C9"/>
    <w:rsid w:val="00A64FE9"/>
    <w:rsid w:val="00A66B2E"/>
    <w:rsid w:val="00A74386"/>
    <w:rsid w:val="00A80AF2"/>
    <w:rsid w:val="00A81F3D"/>
    <w:rsid w:val="00A95744"/>
    <w:rsid w:val="00A97DDD"/>
    <w:rsid w:val="00AB0C05"/>
    <w:rsid w:val="00AB58D3"/>
    <w:rsid w:val="00AB7CB1"/>
    <w:rsid w:val="00AC225A"/>
    <w:rsid w:val="00AE2E92"/>
    <w:rsid w:val="00AE6EC2"/>
    <w:rsid w:val="00B00780"/>
    <w:rsid w:val="00B146C4"/>
    <w:rsid w:val="00B33D94"/>
    <w:rsid w:val="00B5336E"/>
    <w:rsid w:val="00B63320"/>
    <w:rsid w:val="00B75739"/>
    <w:rsid w:val="00B82A7E"/>
    <w:rsid w:val="00B86054"/>
    <w:rsid w:val="00B86C9D"/>
    <w:rsid w:val="00B936FA"/>
    <w:rsid w:val="00BA283D"/>
    <w:rsid w:val="00BA4E5C"/>
    <w:rsid w:val="00BA548E"/>
    <w:rsid w:val="00BA67A3"/>
    <w:rsid w:val="00BB16CE"/>
    <w:rsid w:val="00BD0E93"/>
    <w:rsid w:val="00BD1636"/>
    <w:rsid w:val="00BF3C8D"/>
    <w:rsid w:val="00C06EA6"/>
    <w:rsid w:val="00C21D08"/>
    <w:rsid w:val="00C36EF2"/>
    <w:rsid w:val="00C45AB2"/>
    <w:rsid w:val="00C5494B"/>
    <w:rsid w:val="00C606A2"/>
    <w:rsid w:val="00C7690D"/>
    <w:rsid w:val="00C905FD"/>
    <w:rsid w:val="00C96F4A"/>
    <w:rsid w:val="00CA4196"/>
    <w:rsid w:val="00CA7B66"/>
    <w:rsid w:val="00CB7E00"/>
    <w:rsid w:val="00CD02FD"/>
    <w:rsid w:val="00CD597B"/>
    <w:rsid w:val="00CE36A8"/>
    <w:rsid w:val="00CE448D"/>
    <w:rsid w:val="00CF11A2"/>
    <w:rsid w:val="00CF21C8"/>
    <w:rsid w:val="00CF2947"/>
    <w:rsid w:val="00CF7671"/>
    <w:rsid w:val="00D2778E"/>
    <w:rsid w:val="00D3165B"/>
    <w:rsid w:val="00D359A5"/>
    <w:rsid w:val="00D36A44"/>
    <w:rsid w:val="00D56CEE"/>
    <w:rsid w:val="00D66C99"/>
    <w:rsid w:val="00D7604E"/>
    <w:rsid w:val="00D7645A"/>
    <w:rsid w:val="00D82667"/>
    <w:rsid w:val="00D97320"/>
    <w:rsid w:val="00DA71B0"/>
    <w:rsid w:val="00DB4157"/>
    <w:rsid w:val="00DF2EC1"/>
    <w:rsid w:val="00E14B88"/>
    <w:rsid w:val="00E22EC0"/>
    <w:rsid w:val="00E36AA7"/>
    <w:rsid w:val="00E423EC"/>
    <w:rsid w:val="00E42D47"/>
    <w:rsid w:val="00E43B6D"/>
    <w:rsid w:val="00E64D27"/>
    <w:rsid w:val="00E67405"/>
    <w:rsid w:val="00E73167"/>
    <w:rsid w:val="00E93A1D"/>
    <w:rsid w:val="00E963A3"/>
    <w:rsid w:val="00EB0935"/>
    <w:rsid w:val="00EB17C6"/>
    <w:rsid w:val="00EB663A"/>
    <w:rsid w:val="00EB707B"/>
    <w:rsid w:val="00EC1041"/>
    <w:rsid w:val="00EC46E3"/>
    <w:rsid w:val="00EC6405"/>
    <w:rsid w:val="00ED124E"/>
    <w:rsid w:val="00ED1C0B"/>
    <w:rsid w:val="00EE24D1"/>
    <w:rsid w:val="00EF0C4C"/>
    <w:rsid w:val="00EF3B57"/>
    <w:rsid w:val="00F16576"/>
    <w:rsid w:val="00F22099"/>
    <w:rsid w:val="00F26BA6"/>
    <w:rsid w:val="00F37859"/>
    <w:rsid w:val="00F41E23"/>
    <w:rsid w:val="00F46E9F"/>
    <w:rsid w:val="00F50A6D"/>
    <w:rsid w:val="00F53735"/>
    <w:rsid w:val="00F64D83"/>
    <w:rsid w:val="00F7130F"/>
    <w:rsid w:val="00F858ED"/>
    <w:rsid w:val="00F94D88"/>
    <w:rsid w:val="00FA1835"/>
    <w:rsid w:val="00FA6CA6"/>
    <w:rsid w:val="00FA7B31"/>
    <w:rsid w:val="00FA7CF9"/>
    <w:rsid w:val="00FB5E38"/>
    <w:rsid w:val="00FC0744"/>
    <w:rsid w:val="00FD6F92"/>
    <w:rsid w:val="00FE56CE"/>
    <w:rsid w:val="00FF57EE"/>
    <w:rsid w:val="03603EA9"/>
    <w:rsid w:val="0CCC0997"/>
    <w:rsid w:val="24D56277"/>
    <w:rsid w:val="25C02EFF"/>
    <w:rsid w:val="271433A0"/>
    <w:rsid w:val="2CEFF754"/>
    <w:rsid w:val="2F9B65F3"/>
    <w:rsid w:val="3E2B5B37"/>
    <w:rsid w:val="4648357A"/>
    <w:rsid w:val="4F2952E6"/>
    <w:rsid w:val="541415A6"/>
    <w:rsid w:val="5B10439F"/>
    <w:rsid w:val="5DE61597"/>
    <w:rsid w:val="687F6FFF"/>
    <w:rsid w:val="7363691A"/>
    <w:rsid w:val="7BEF5F8F"/>
    <w:rsid w:val="7E7B64AE"/>
    <w:rsid w:val="DFFB2C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qFormat/>
    <w:uiPriority w:val="0"/>
    <w:pPr>
      <w:autoSpaceDE w:val="0"/>
      <w:autoSpaceDN w:val="0"/>
      <w:adjustRightInd w:val="0"/>
      <w:ind w:left="370" w:hanging="370"/>
      <w:jc w:val="left"/>
      <w:outlineLvl w:val="1"/>
    </w:pPr>
    <w:rPr>
      <w:rFonts w:ascii="Verdana" w:hAnsi="Arial" w:eastAsia="宋体" w:cs="宋体"/>
      <w:kern w:val="0"/>
      <w:sz w:val="30"/>
      <w:szCs w:val="30"/>
      <w:lang w:val="zh-CN"/>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3"/>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qFormat/>
    <w:uiPriority w:val="0"/>
    <w:rPr>
      <w:b/>
      <w:bCs/>
    </w:rPr>
  </w:style>
  <w:style w:type="character" w:styleId="11">
    <w:name w:val="Hyperlink"/>
    <w:qFormat/>
    <w:uiPriority w:val="0"/>
    <w:rPr>
      <w:color w:val="333333"/>
      <w:u w:val="none"/>
    </w:rPr>
  </w:style>
  <w:style w:type="paragraph" w:styleId="12">
    <w:name w:val="List Paragraph"/>
    <w:basedOn w:val="1"/>
    <w:qFormat/>
    <w:uiPriority w:val="34"/>
    <w:pPr>
      <w:ind w:firstLine="420" w:firstLineChars="200"/>
    </w:pPr>
  </w:style>
  <w:style w:type="character" w:customStyle="1" w:styleId="13">
    <w:name w:val="副标题 Char"/>
    <w:basedOn w:val="9"/>
    <w:link w:val="6"/>
    <w:qFormat/>
    <w:uiPriority w:val="11"/>
    <w:rPr>
      <w:rFonts w:eastAsia="宋体" w:asciiTheme="majorHAnsi" w:hAnsiTheme="majorHAnsi" w:cstheme="majorBidi"/>
      <w:b/>
      <w:bCs/>
      <w:kern w:val="28"/>
      <w:sz w:val="32"/>
      <w:szCs w:val="32"/>
    </w:rPr>
  </w:style>
  <w:style w:type="character" w:customStyle="1" w:styleId="14">
    <w:name w:val="页眉 Char"/>
    <w:basedOn w:val="9"/>
    <w:link w:val="5"/>
    <w:qFormat/>
    <w:uiPriority w:val="99"/>
    <w:rPr>
      <w:sz w:val="18"/>
      <w:szCs w:val="18"/>
    </w:rPr>
  </w:style>
  <w:style w:type="character" w:customStyle="1" w:styleId="15">
    <w:name w:val="页脚 Char"/>
    <w:basedOn w:val="9"/>
    <w:link w:val="4"/>
    <w:qFormat/>
    <w:uiPriority w:val="99"/>
    <w:rPr>
      <w:sz w:val="18"/>
      <w:szCs w:val="18"/>
    </w:rPr>
  </w:style>
  <w:style w:type="paragraph" w:customStyle="1" w:styleId="16">
    <w:name w:val="Char Char Char"/>
    <w:basedOn w:val="1"/>
    <w:qFormat/>
    <w:uiPriority w:val="0"/>
    <w:pPr>
      <w:adjustRightInd w:val="0"/>
      <w:spacing w:line="360" w:lineRule="atLeast"/>
      <w:textAlignment w:val="baseline"/>
    </w:pPr>
    <w:rPr>
      <w:rFonts w:ascii="宋体" w:hAnsi="宋体" w:eastAsia="宋体" w:cs="Courier New"/>
      <w:sz w:val="32"/>
      <w:szCs w:val="32"/>
    </w:rPr>
  </w:style>
  <w:style w:type="character" w:customStyle="1" w:styleId="17">
    <w:name w:val="批注框文本 Char"/>
    <w:basedOn w:val="9"/>
    <w:link w:val="3"/>
    <w:semiHidden/>
    <w:qFormat/>
    <w:uiPriority w:val="99"/>
    <w:rPr>
      <w:sz w:val="18"/>
      <w:szCs w:val="18"/>
    </w:rPr>
  </w:style>
  <w:style w:type="character" w:customStyle="1" w:styleId="18">
    <w:name w:val="标题 2 Char"/>
    <w:basedOn w:val="9"/>
    <w:link w:val="2"/>
    <w:qFormat/>
    <w:uiPriority w:val="0"/>
    <w:rPr>
      <w:rFonts w:ascii="Verdana" w:hAnsi="Arial" w:eastAsia="宋体" w:cs="宋体"/>
      <w:kern w:val="0"/>
      <w:sz w:val="30"/>
      <w:szCs w:val="30"/>
      <w:lang w:val="zh-CN"/>
    </w:rPr>
  </w:style>
  <w:style w:type="paragraph" w:customStyle="1" w:styleId="19">
    <w:name w:val="内文中宋"/>
    <w:basedOn w:val="1"/>
    <w:qFormat/>
    <w:uiPriority w:val="99"/>
    <w:pPr>
      <w:autoSpaceDE w:val="0"/>
      <w:autoSpaceDN w:val="0"/>
      <w:adjustRightInd w:val="0"/>
      <w:spacing w:line="400" w:lineRule="atLeast"/>
      <w:ind w:firstLine="454"/>
      <w:textAlignment w:val="center"/>
    </w:pPr>
    <w:rPr>
      <w:rFonts w:ascii="汉仪中宋简" w:hAnsi="Calibri" w:eastAsia="汉仪中宋简" w:cs="汉仪中宋简"/>
      <w:color w:val="000000"/>
      <w:kern w:val="0"/>
      <w:sz w:val="22"/>
      <w:lang w:val="zh-CN"/>
    </w:rPr>
  </w:style>
  <w:style w:type="character" w:customStyle="1" w:styleId="20">
    <w:name w:val="apple-converted-space"/>
    <w:basedOn w:val="9"/>
    <w:qFormat/>
    <w:uiPriority w:val="0"/>
  </w:style>
  <w:style w:type="paragraph" w:customStyle="1" w:styleId="21">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2123</Words>
  <Characters>12103</Characters>
  <Lines>100</Lines>
  <Paragraphs>28</Paragraphs>
  <TotalTime>128</TotalTime>
  <ScaleCrop>false</ScaleCrop>
  <LinksUpToDate>false</LinksUpToDate>
  <CharactersWithSpaces>14198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2021-05-24T21:37:00Z</dcterms:created>
  <dc:creator>周金萍</dc:creator>
  <cp:lastModifiedBy>法制信访科</cp:lastModifiedBy>
  <cp:lastPrinted>2021-03-12T15:48:00Z</cp:lastPrinted>
  <dcterms:modified xsi:type="dcterms:W3CDTF">2021-07-23T14:54:33Z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