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color w:val="000000" w:themeColor="text1"/>
          <w:sz w:val="40"/>
          <w:highlight w:val="none"/>
          <w14:textFill>
            <w14:solidFill>
              <w14:schemeClr w14:val="tx1"/>
            </w14:solidFill>
          </w14:textFill>
        </w:rPr>
      </w:pPr>
      <w:r>
        <w:rPr>
          <w:color w:val="000000" w:themeColor="text1"/>
          <w:sz w:val="40"/>
          <w:highlight w:val="none"/>
          <w14:textFill>
            <w14:solidFill>
              <w14:schemeClr w14:val="tx1"/>
            </w14:solidFill>
          </w14:textFill>
        </w:rPr>
        <w:t>中国农业科学院附属小学学校章程</w:t>
      </w:r>
    </w:p>
    <w:p>
      <w:pPr>
        <w:spacing w:line="440" w:lineRule="exact"/>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序  言</w:t>
      </w:r>
    </w:p>
    <w:p>
      <w:pPr>
        <w:spacing w:line="440" w:lineRule="exact"/>
        <w:ind w:firstLine="480" w:firstLineChars="200"/>
        <w:rPr>
          <w:color w:val="000000" w:themeColor="text1"/>
          <w:sz w:val="24"/>
          <w:highlight w:val="none"/>
          <w14:textFill>
            <w14:solidFill>
              <w14:schemeClr w14:val="tx1"/>
            </w14:solidFill>
          </w14:textFill>
        </w:rPr>
      </w:pPr>
    </w:p>
    <w:p>
      <w:pPr>
        <w:spacing w:line="44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中国农业科学院附属小学坚</w:t>
      </w:r>
      <w:r>
        <w:rPr>
          <w:color w:val="000000" w:themeColor="text1"/>
          <w:sz w:val="24"/>
          <w:highlight w:val="none"/>
          <w14:textFill>
            <w14:solidFill>
              <w14:schemeClr w14:val="tx1"/>
            </w14:solidFill>
          </w14:textFill>
        </w:rPr>
        <w:t>持</w:t>
      </w:r>
      <w:r>
        <w:rPr>
          <w:rFonts w:hint="eastAsia"/>
          <w:color w:val="000000" w:themeColor="text1"/>
          <w:sz w:val="24"/>
          <w:highlight w:val="none"/>
          <w14:textFill>
            <w14:solidFill>
              <w14:schemeClr w14:val="tx1"/>
            </w14:solidFill>
          </w14:textFill>
        </w:rPr>
        <w:t>以习近平</w:t>
      </w:r>
      <w:r>
        <w:rPr>
          <w:color w:val="000000" w:themeColor="text1"/>
          <w:sz w:val="24"/>
          <w:highlight w:val="none"/>
          <w14:textFill>
            <w14:solidFill>
              <w14:schemeClr w14:val="tx1"/>
            </w14:solidFill>
          </w14:textFill>
        </w:rPr>
        <w:t>新时代中国特色社会主义思想为指导，全面贯彻党的教育方针，落实立德树人根本任务，遵循教育规律，强化教师队伍基础作用，围绕凝聚人心、完善人格、开发人力、培养人才、造福人民的工作目标，发展素质教育，培养德智体美劳全面发展的社会主义建设者和接班人。</w:t>
      </w:r>
    </w:p>
    <w:p>
      <w:pPr>
        <w:spacing w:line="440" w:lineRule="exact"/>
        <w:rPr>
          <w:color w:val="000000" w:themeColor="text1"/>
          <w:sz w:val="24"/>
          <w:highlight w:val="none"/>
          <w14:textFill>
            <w14:solidFill>
              <w14:schemeClr w14:val="tx1"/>
            </w14:solidFill>
          </w14:textFill>
        </w:rPr>
      </w:pPr>
      <w:bookmarkStart w:id="0" w:name="_GoBack"/>
      <w:bookmarkEnd w:id="0"/>
    </w:p>
    <w:p>
      <w:pPr>
        <w:pStyle w:val="10"/>
        <w:numPr>
          <w:ilvl w:val="0"/>
          <w:numId w:val="1"/>
        </w:numPr>
        <w:spacing w:line="440" w:lineRule="exact"/>
        <w:ind w:firstLineChars="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总 则</w:t>
      </w:r>
    </w:p>
    <w:p>
      <w:pPr>
        <w:spacing w:line="440" w:lineRule="exact"/>
        <w:rPr>
          <w:color w:val="000000" w:themeColor="text1"/>
          <w:sz w:val="24"/>
          <w:highlight w:val="none"/>
          <w14:textFill>
            <w14:solidFill>
              <w14:schemeClr w14:val="tx1"/>
            </w14:solidFill>
          </w14:textFill>
        </w:rPr>
      </w:pP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第一条 </w:t>
      </w:r>
      <w:r>
        <w:rPr>
          <w:rFonts w:hint="eastAsia"/>
          <w:color w:val="000000" w:themeColor="text1"/>
          <w:sz w:val="24"/>
          <w:highlight w:val="none"/>
          <w14:textFill>
            <w14:solidFill>
              <w14:schemeClr w14:val="tx1"/>
            </w14:solidFill>
          </w14:textFill>
        </w:rPr>
        <w:t xml:space="preserve"> 根据中共中央、国务院《法治政府建设实施纲要（2015-2020 年）》《关于加快推进公共法律服务体系建设的意见》及教育部《依法治教实施纲要（2016-2020 年）》《全面推进依法治校实施纲要》</w:t>
      </w:r>
      <w:r>
        <w:rPr>
          <w:rFonts w:hint="eastAsia"/>
          <w:color w:val="000000" w:themeColor="text1"/>
          <w:sz w:val="24"/>
          <w:highlight w:val="none"/>
          <w14:textFill>
            <w14:solidFill>
              <w14:schemeClr w14:val="tx1"/>
            </w14:solidFill>
          </w14:textFill>
        </w:rPr>
        <w:t>等文件精神，</w:t>
      </w:r>
      <w:r>
        <w:rPr>
          <w:color w:val="000000" w:themeColor="text1"/>
          <w:sz w:val="24"/>
          <w:highlight w:val="none"/>
          <w14:textFill>
            <w14:solidFill>
              <w14:schemeClr w14:val="tx1"/>
            </w14:solidFill>
          </w14:textFill>
        </w:rPr>
        <w:t>构建现代学校制度体系，全面依法治校；坚持以人为本的素质教育，明确立德树人根本</w:t>
      </w:r>
      <w:r>
        <w:rPr>
          <w:rFonts w:hint="eastAsia"/>
          <w:color w:val="000000" w:themeColor="text1"/>
          <w:sz w:val="24"/>
          <w:highlight w:val="none"/>
          <w14:textFill>
            <w14:solidFill>
              <w14:schemeClr w14:val="tx1"/>
            </w14:solidFill>
          </w14:textFill>
        </w:rPr>
        <w:t>任务</w:t>
      </w:r>
      <w:r>
        <w:rPr>
          <w:color w:val="000000" w:themeColor="text1"/>
          <w:sz w:val="24"/>
          <w:highlight w:val="none"/>
          <w14:textFill>
            <w14:solidFill>
              <w14:schemeClr w14:val="tx1"/>
            </w14:solidFill>
          </w14:textFill>
        </w:rPr>
        <w:t>，贯彻落实社会主核心价值观</w:t>
      </w:r>
      <w:r>
        <w:rPr>
          <w:rFonts w:hint="eastAsia"/>
          <w:color w:val="000000" w:themeColor="text1"/>
          <w:sz w:val="24"/>
          <w:highlight w:val="none"/>
          <w14:textFill>
            <w14:solidFill>
              <w14:schemeClr w14:val="tx1"/>
            </w14:solidFill>
          </w14:textFill>
        </w:rPr>
        <w:t>，为建立、健全现代学校管理制度，根据《中华人民共和国义务教育法》及其他有关法律、法规，结合学校实际，制定本章程。</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第二条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学校基本</w:t>
      </w:r>
      <w:r>
        <w:rPr>
          <w:color w:val="000000" w:themeColor="text1"/>
          <w:sz w:val="24"/>
          <w:highlight w:val="none"/>
          <w14:textFill>
            <w14:solidFill>
              <w14:schemeClr w14:val="tx1"/>
            </w14:solidFill>
          </w14:textFill>
        </w:rPr>
        <w:t>信息</w:t>
      </w:r>
    </w:p>
    <w:p>
      <w:pPr>
        <w:pStyle w:val="10"/>
        <w:numPr>
          <w:ilvl w:val="0"/>
          <w:numId w:val="2"/>
        </w:numPr>
        <w:spacing w:line="44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学校名称</w:t>
      </w:r>
    </w:p>
    <w:p>
      <w:pPr>
        <w:spacing w:line="440" w:lineRule="exact"/>
        <w:ind w:left="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中文</w:t>
      </w:r>
      <w:r>
        <w:rPr>
          <w:rFonts w:hint="eastAsia"/>
          <w:color w:val="000000" w:themeColor="text1"/>
          <w:sz w:val="24"/>
          <w:highlight w:val="none"/>
          <w14:textFill>
            <w14:solidFill>
              <w14:schemeClr w14:val="tx1"/>
            </w14:solidFill>
          </w14:textFill>
        </w:rPr>
        <w:t>名称是中国农业科学院附属小学</w:t>
      </w:r>
    </w:p>
    <w:p>
      <w:pPr>
        <w:spacing w:line="440" w:lineRule="exact"/>
        <w:ind w:left="480" w:firstLine="240" w:firstLineChars="1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学校简称是农科院附小</w:t>
      </w:r>
    </w:p>
    <w:p>
      <w:pPr>
        <w:spacing w:line="440" w:lineRule="exact"/>
        <w:ind w:left="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学校英文名称</w:t>
      </w:r>
      <w:r>
        <w:rPr>
          <w:color w:val="000000" w:themeColor="text1"/>
          <w:sz w:val="24"/>
          <w:highlight w:val="none"/>
          <w14:textFill>
            <w14:solidFill>
              <w14:schemeClr w14:val="tx1"/>
            </w14:solidFill>
          </w14:textFill>
        </w:rPr>
        <w:t>是</w:t>
      </w:r>
      <w:r>
        <w:rPr>
          <w:rFonts w:hint="eastAsia"/>
          <w:color w:val="000000" w:themeColor="text1"/>
          <w:sz w:val="24"/>
          <w:highlight w:val="none"/>
          <w14:textFill>
            <w14:solidFill>
              <w14:schemeClr w14:val="tx1"/>
            </w14:solidFill>
          </w14:textFill>
        </w:rPr>
        <w:t>T</w:t>
      </w:r>
      <w:r>
        <w:rPr>
          <w:color w:val="000000" w:themeColor="text1"/>
          <w:sz w:val="24"/>
          <w:highlight w:val="none"/>
          <w14:textFill>
            <w14:solidFill>
              <w14:schemeClr w14:val="tx1"/>
            </w14:solidFill>
          </w14:textFill>
        </w:rPr>
        <w:t>he Chinese Academy of Agricultural Sciences Elementary School</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（二）学校办学地点</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1</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农科院校区在</w:t>
      </w:r>
      <w:r>
        <w:rPr>
          <w:color w:val="000000" w:themeColor="text1"/>
          <w:sz w:val="24"/>
          <w:highlight w:val="none"/>
          <w14:textFill>
            <w14:solidFill>
              <w14:schemeClr w14:val="tx1"/>
            </w14:solidFill>
          </w14:textFill>
        </w:rPr>
        <w:t>北京市海淀区中关村南大街</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2号</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2</w:t>
      </w:r>
      <w:r>
        <w:rPr>
          <w:color w:val="000000" w:themeColor="text1"/>
          <w:sz w:val="24"/>
          <w:highlight w:val="none"/>
          <w14:textFill>
            <w14:solidFill>
              <w14:schemeClr w14:val="tx1"/>
            </w14:solidFill>
          </w14:textFill>
        </w:rPr>
        <w:t>. 学院南路校区</w:t>
      </w:r>
      <w:r>
        <w:rPr>
          <w:rFonts w:hint="eastAsia"/>
          <w:color w:val="000000" w:themeColor="text1"/>
          <w:sz w:val="24"/>
          <w:highlight w:val="none"/>
          <w14:textFill>
            <w14:solidFill>
              <w14:schemeClr w14:val="tx1"/>
            </w14:solidFill>
          </w14:textFill>
        </w:rPr>
        <w:t>在</w:t>
      </w:r>
      <w:r>
        <w:rPr>
          <w:color w:val="000000" w:themeColor="text1"/>
          <w:sz w:val="24"/>
          <w:highlight w:val="none"/>
          <w14:textFill>
            <w14:solidFill>
              <w14:schemeClr w14:val="tx1"/>
            </w14:solidFill>
          </w14:textFill>
        </w:rPr>
        <w:t>北京市海淀区皂君庙甲</w:t>
      </w:r>
      <w:r>
        <w:rPr>
          <w:rFonts w:hint="eastAsia"/>
          <w:color w:val="000000" w:themeColor="text1"/>
          <w:sz w:val="24"/>
          <w:highlight w:val="none"/>
          <w14:textFill>
            <w14:solidFill>
              <w14:schemeClr w14:val="tx1"/>
            </w14:solidFill>
          </w14:textFill>
        </w:rPr>
        <w:t>38号</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3</w:t>
      </w:r>
      <w:r>
        <w:rPr>
          <w:color w:val="000000" w:themeColor="text1"/>
          <w:sz w:val="24"/>
          <w:highlight w:val="none"/>
          <w14:textFill>
            <w14:solidFill>
              <w14:schemeClr w14:val="tx1"/>
            </w14:solidFill>
          </w14:textFill>
        </w:rPr>
        <w:t>. 气象路校区</w:t>
      </w:r>
      <w:r>
        <w:rPr>
          <w:rFonts w:hint="eastAsia"/>
          <w:color w:val="000000" w:themeColor="text1"/>
          <w:sz w:val="24"/>
          <w:highlight w:val="none"/>
          <w14:textFill>
            <w14:solidFill>
              <w14:schemeClr w14:val="tx1"/>
            </w14:solidFill>
          </w14:textFill>
        </w:rPr>
        <w:t>在</w:t>
      </w:r>
      <w:r>
        <w:rPr>
          <w:color w:val="000000" w:themeColor="text1"/>
          <w:sz w:val="24"/>
          <w:highlight w:val="none"/>
          <w14:textFill>
            <w14:solidFill>
              <w14:schemeClr w14:val="tx1"/>
            </w14:solidFill>
          </w14:textFill>
        </w:rPr>
        <w:t>北京市海淀区</w:t>
      </w:r>
      <w:r>
        <w:rPr>
          <w:rFonts w:hint="eastAsia"/>
          <w:color w:val="000000" w:themeColor="text1"/>
          <w:sz w:val="24"/>
          <w:highlight w:val="none"/>
          <w14:textFill>
            <w14:solidFill>
              <w14:schemeClr w14:val="tx1"/>
            </w14:solidFill>
          </w14:textFill>
        </w:rPr>
        <w:t>太平庄路13号</w:t>
      </w:r>
    </w:p>
    <w:p>
      <w:pPr>
        <w:spacing w:line="440" w:lineRule="exac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 政法路校区</w:t>
      </w:r>
      <w:r>
        <w:rPr>
          <w:rFonts w:hint="eastAsia"/>
          <w:color w:val="000000" w:themeColor="text1"/>
          <w:sz w:val="24"/>
          <w:highlight w:val="none"/>
          <w14:textFill>
            <w14:solidFill>
              <w14:schemeClr w14:val="tx1"/>
            </w14:solidFill>
          </w14:textFill>
        </w:rPr>
        <w:t>在北京市海淀区明光村23号</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5.</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明光路校区在北京市海淀区明光村23号</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w:t>
      </w:r>
      <w:r>
        <w:rPr>
          <w:color w:val="000000" w:themeColor="text1"/>
          <w:sz w:val="24"/>
          <w:highlight w:val="none"/>
          <w14:textFill>
            <w14:solidFill>
              <w14:schemeClr w14:val="tx1"/>
            </w14:solidFill>
          </w14:textFill>
        </w:rPr>
        <w:t>学校隶属关系</w:t>
      </w:r>
    </w:p>
    <w:p>
      <w:pPr>
        <w:spacing w:line="440" w:lineRule="exact"/>
        <w:ind w:firstLine="720" w:firstLineChars="3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中国农业科学院附属小学创办于1950年</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隶属</w:t>
      </w:r>
      <w:r>
        <w:rPr>
          <w:color w:val="000000" w:themeColor="text1"/>
          <w:sz w:val="24"/>
          <w:highlight w:val="none"/>
          <w14:textFill>
            <w14:solidFill>
              <w14:schemeClr w14:val="tx1"/>
            </w14:solidFill>
          </w14:textFill>
        </w:rPr>
        <w:t>于</w:t>
      </w:r>
      <w:r>
        <w:rPr>
          <w:rFonts w:hint="eastAsia"/>
          <w:color w:val="000000" w:themeColor="text1"/>
          <w:sz w:val="24"/>
          <w:highlight w:val="none"/>
          <w14:textFill>
            <w14:solidFill>
              <w14:schemeClr w14:val="tx1"/>
            </w14:solidFill>
          </w14:textFill>
        </w:rPr>
        <w:t>北京市海淀区教育委员会，</w:t>
      </w:r>
      <w:r>
        <w:rPr>
          <w:rFonts w:hint="eastAsia"/>
          <w:color w:val="000000" w:themeColor="text1"/>
          <w:sz w:val="24"/>
          <w:highlight w:val="none"/>
          <w14:textFill>
            <w14:solidFill>
              <w14:schemeClr w14:val="tx1"/>
            </w14:solidFill>
          </w14:textFill>
        </w:rPr>
        <w:t>公办</w:t>
      </w:r>
      <w:r>
        <w:rPr>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属财政补助事业单位。学校坚持社会主义办学方向，为学生的持续性发展奠定健康的、扎实的、全面的基础。</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学校办学宗旨</w: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1. </w:t>
      </w:r>
      <w:r>
        <w:rPr>
          <w:rFonts w:hint="eastAsia"/>
          <w:color w:val="000000" w:themeColor="text1"/>
          <w:sz w:val="24"/>
          <w:highlight w:val="none"/>
          <w14:textFill>
            <w14:solidFill>
              <w14:schemeClr w14:val="tx1"/>
            </w14:solidFill>
          </w14:textFill>
        </w:rPr>
        <w:t>学校将教育视作一种自然的生态营造过程，在继承与创新的实践中创建了独特的学校文化，确立了生长教育的办学理念。</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2.</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生长教育的核心价值观是关注每个学生每一天的生长。根本目的在于尊重每一个学生的生长规律，创设适合每一个学生成长的教育环境，激发每一个学生自主生长的动力，让每一个学生在学校里每一天都健康、快乐地生长。</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3. </w:t>
      </w:r>
      <w:r>
        <w:rPr>
          <w:rFonts w:hint="eastAsia"/>
          <w:color w:val="000000" w:themeColor="text1"/>
          <w:sz w:val="24"/>
          <w:highlight w:val="none"/>
          <w14:textFill>
            <w14:solidFill>
              <w14:schemeClr w14:val="tx1"/>
            </w14:solidFill>
          </w14:textFill>
        </w:rPr>
        <w:t>学校的发展目标是：让学校成为每一个学生健康生长的乐园、</w:t>
      </w:r>
      <w:r>
        <w:rPr>
          <w:color w:val="000000" w:themeColor="text1"/>
          <w:sz w:val="24"/>
          <w:highlight w:val="none"/>
          <w14:textFill>
            <w14:solidFill>
              <w14:schemeClr w14:val="tx1"/>
            </w14:solidFill>
          </w14:textFill>
        </w:rPr>
        <w:t>让每一个学生都能成为</w:t>
      </w:r>
      <w:r>
        <w:rPr>
          <w:rFonts w:hint="eastAsia"/>
          <w:color w:val="000000" w:themeColor="text1"/>
          <w:sz w:val="24"/>
          <w:highlight w:val="none"/>
          <w14:textFill>
            <w14:solidFill>
              <w14:schemeClr w14:val="tx1"/>
            </w14:solidFill>
          </w14:textFill>
        </w:rPr>
        <w:t>会</w:t>
      </w:r>
      <w:r>
        <w:rPr>
          <w:color w:val="000000" w:themeColor="text1"/>
          <w:sz w:val="24"/>
          <w:highlight w:val="none"/>
          <w14:textFill>
            <w14:solidFill>
              <w14:schemeClr w14:val="tx1"/>
            </w14:solidFill>
          </w14:textFill>
        </w:rPr>
        <w:t>学习、有责任</w:t>
      </w:r>
      <w:r>
        <w:rPr>
          <w:rFonts w:hint="eastAsia"/>
          <w:color w:val="000000" w:themeColor="text1"/>
          <w:sz w:val="24"/>
          <w:highlight w:val="none"/>
          <w14:textFill>
            <w14:solidFill>
              <w14:schemeClr w14:val="tx1"/>
            </w14:solidFill>
          </w14:textFill>
        </w:rPr>
        <w:t>、懂规则</w:t>
      </w:r>
      <w:r>
        <w:rPr>
          <w:color w:val="000000" w:themeColor="text1"/>
          <w:sz w:val="24"/>
          <w:highlight w:val="none"/>
          <w14:textFill>
            <w14:solidFill>
              <w14:schemeClr w14:val="tx1"/>
            </w14:solidFill>
          </w14:textFill>
        </w:rPr>
        <w:t>、爱健康、</w:t>
      </w:r>
      <w:r>
        <w:rPr>
          <w:rFonts w:hint="eastAsia"/>
          <w:color w:val="000000" w:themeColor="text1"/>
          <w:sz w:val="24"/>
          <w:highlight w:val="none"/>
          <w14:textFill>
            <w14:solidFill>
              <w14:schemeClr w14:val="tx1"/>
            </w14:solidFill>
          </w14:textFill>
        </w:rPr>
        <w:t>善合作</w:t>
      </w:r>
      <w:r>
        <w:rPr>
          <w:color w:val="000000" w:themeColor="text1"/>
          <w:sz w:val="24"/>
          <w:highlight w:val="none"/>
          <w14:textFill>
            <w14:solidFill>
              <w14:schemeClr w14:val="tx1"/>
            </w14:solidFill>
          </w14:textFill>
        </w:rPr>
        <w:t>、用创新的金穗好少年</w:t>
      </w:r>
      <w:r>
        <w:rPr>
          <w:rFonts w:hint="eastAsia"/>
          <w:color w:val="000000" w:themeColor="text1"/>
          <w:sz w:val="24"/>
          <w:highlight w:val="none"/>
          <w14:textFill>
            <w14:solidFill>
              <w14:schemeClr w14:val="tx1"/>
            </w14:solidFill>
          </w14:textFill>
        </w:rPr>
        <w:t>。</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 学校的培养目标是：关注学生人格的生长，培养学生学会做人；关注学生知识经验的生长，培养学生学会学习；关注学生社会适应能力的生长，培养学生学会生活；关注学生创造能力的生长，培养学生学会创造。其中，做人是根基，学习是途径，生活是过程，创造是结果，通过这四个方面的综合作用，引导学生成为当下及未来美好生活的创造者。</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（五）学校</w:t>
      </w:r>
      <w:r>
        <w:rPr>
          <w:color w:val="000000" w:themeColor="text1"/>
          <w:sz w:val="24"/>
          <w:highlight w:val="none"/>
          <w14:textFill>
            <w14:solidFill>
              <w14:schemeClr w14:val="tx1"/>
            </w14:solidFill>
          </w14:textFill>
        </w:rPr>
        <w:t>文化</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 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校风是积极、勤勉、博学、创新。</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 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教风是尊重、严谨、民主、和谐。</w: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学风是活泼、主动、快乐、健康。</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 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校训是新鲜生活每一天。</w: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 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校徽是一颗五彩小麦穗。校徽色彩取自赋予万物生长能量的阳光，色调的变化呼应着生命从孕育到成熟的生长全过程。每颗麦穗都是一个发光体，聚合成束，具有凝聚力和张力，象征着学生、教师、家长、社会都参与到学校的建设中，相互密切配合，以生态的、自然的、智慧的方式营造校园文化。</w:t>
      </w:r>
      <w:r>
        <w:rPr>
          <w:rFonts w:hint="eastAsia"/>
          <w:color w:val="000000" w:themeColor="text1"/>
          <w:sz w:val="24"/>
          <w:highlight w:val="none"/>
          <w14:textFill>
            <w14:solidFill>
              <w14:schemeClr w14:val="tx1"/>
            </w14:solidFill>
          </w14:textFill>
        </w:rPr>
        <w:t>校徽</w:t>
      </w:r>
      <w:r>
        <w:rPr>
          <w:color w:val="000000" w:themeColor="text1"/>
          <w:sz w:val="24"/>
          <w:highlight w:val="none"/>
          <w14:textFill>
            <w14:solidFill>
              <w14:schemeClr w14:val="tx1"/>
            </w14:solidFill>
          </w14:textFill>
        </w:rPr>
        <w:t>的五个颜色象征着学生的德智体美劳全面发展。</w:t>
      </w:r>
      <w:r>
        <w:rPr>
          <w:rFonts w:hint="eastAsia"/>
          <w:color w:val="000000" w:themeColor="text1"/>
          <w:sz w:val="24"/>
          <w:highlight w:val="none"/>
          <w14:textFill>
            <w14:solidFill>
              <w14:schemeClr w14:val="tx1"/>
            </w14:solidFill>
          </w14:textFill>
        </w:rPr>
        <w:t>（见下图）</w: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pict>
          <v:shape id="_x0000_s1026" o:spid="_x0000_s1026" o:spt="202" type="#_x0000_t202" style="position:absolute;left:0pt;margin-top:14.4pt;height:110.6pt;width:185.9pt;mso-position-horizontal:center;mso-wrap-distance-bottom:3.6pt;mso-wrap-distance-left:9pt;mso-wrap-distance-right:9pt;mso-wrap-distance-top:3.6pt;z-index:251662336;mso-width-relative:margin;mso-height-relative:margin;mso-width-percent:400;mso-height-percent:200;"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">
            <v:path/>
            <v:fill focussize="0,0"/>
            <v:stroke on="f" joinstyle="miter"/>
            <v:imagedata o:title=""/>
            <o:lock v:ext="edit"/>
            <v:textbox style="mso-fit-shape-to-text:t;">
              <w:txbxContent>
                <w:p>
                  <w:r>
                    <w:rPr>
                      <w:sz w:val="24"/>
                    </w:rPr>
                    <w:drawing>
                      <wp:inline distT="0" distB="0" distL="0" distR="0">
                        <wp:extent cx="1924050" cy="1285875"/>
                        <wp:effectExtent l="0" t="0" r="0" b="9525"/>
                        <wp:docPr id="4" name="图片 4" descr="F:\办公室\2  学校材料\12  学校章程\微信图片_20180830125904.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F:\办公室\2  学校材料\12  学校章程\微信图片_20180830125904.jpg"/>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924227" cy="1285993"/>
                                </a:xfrm>
                                <a:prstGeom prst="rect">
                                  <a:avLst/>
                                </a:prstGeom>
                                <a:noFill/>
                                <a:ln>
                                  <a:noFill/>
                                </a:ln>
                              </pic:spPr>
                            </pic:pic>
                          </a:graphicData>
                        </a:graphic>
                      </wp:inline>
                    </w:drawing>
                  </w:r>
                </w:p>
              </w:txbxContent>
            </v:textbox>
            <w10:wrap type="square"/>
          </v:shape>
        </w:pict>
      </w: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校旗</w:t>
      </w:r>
    </w:p>
    <w:p>
      <w:pPr>
        <w:spacing w:line="440" w:lineRule="exact"/>
        <w:ind w:firstLine="480"/>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pict>
          <v:shape id="_x0000_s1033" o:spid="_x0000_s1033" o:spt="202" type="#_x0000_t202" style="position:absolute;left:0pt;margin-top:28pt;height:341.85pt;width:376.1pt;mso-position-horizontal:center;mso-wrap-distance-bottom:3.6pt;mso-wrap-distance-left:9pt;mso-wrap-distance-right:9pt;mso-wrap-distance-top:3.6pt;z-index:251665408;mso-width-relative:margin;mso-height-relative:margin;" stroked="f" coordsize="21600,21600">
            <v:path/>
            <v:fill focussize="0,0"/>
            <v:stroke on="f" joinstyle="miter"/>
            <v:imagedata o:title=""/>
            <o:lock v:ext="edit"/>
            <v:textbox>
              <w:txbxContent>
                <w:p>
                  <w:r>
                    <w:drawing>
                      <wp:inline distT="0" distB="0" distL="0" distR="0">
                        <wp:extent cx="4593590" cy="2218690"/>
                        <wp:effectExtent l="0" t="0" r="0" b="0"/>
                        <wp:docPr id="12" name="图片 12" descr="F:\办公室\2  学校材料\12  学校章程\2018.09.18\学校旗帜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F:\办公室\2  学校材料\12  学校章程\2018.09.18\学校旗帜1.jpg"/>
                                <pic:cNvPicPr>
                                  <a:picLocks noChangeAspect="true" noChangeArrowheads="true"/>
                                </pic:cNvPicPr>
                              </pic:nvPicPr>
                              <pic:blipFill>
                                <a:blip r:embed="rId6">
                                  <a:extLst>
                                    <a:ext uri="{28A0092B-C50C-407E-A947-70E740481C1C}">
                                      <a14:useLocalDpi xmlns:a14="http://schemas.microsoft.com/office/drawing/2010/main" val="false"/>
                                    </a:ext>
                                  </a:extLst>
                                </a:blip>
                                <a:srcRect l="12077" t="50486"/>
                                <a:stretch>
                                  <a:fillRect/>
                                </a:stretch>
                              </pic:blipFill>
                              <pic:spPr>
                                <a:xfrm>
                                  <a:off x="0" y="0"/>
                                  <a:ext cx="4593590" cy="2219236"/>
                                </a:xfrm>
                                <a:prstGeom prst="rect">
                                  <a:avLst/>
                                </a:prstGeom>
                                <a:noFill/>
                                <a:ln>
                                  <a:noFill/>
                                </a:ln>
                              </pic:spPr>
                            </pic:pic>
                          </a:graphicData>
                        </a:graphic>
                      </wp:inline>
                    </w:drawing>
                  </w:r>
                </w:p>
              </w:txbxContent>
            </v:textbox>
            <w10:wrap type="square"/>
          </v:shape>
        </w:pic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校歌是《希望</w:t>
      </w:r>
      <w:r>
        <w:rPr>
          <w:color w:val="000000" w:themeColor="text1"/>
          <w:sz w:val="24"/>
          <w:highlight w:val="none"/>
          <w14:textFill>
            <w14:solidFill>
              <w14:schemeClr w14:val="tx1"/>
            </w14:solidFill>
          </w14:textFill>
        </w:rPr>
        <w:t>少年</w:t>
      </w:r>
      <w:r>
        <w:rPr>
          <w:rFonts w:hint="eastAsia"/>
          <w:color w:val="000000" w:themeColor="text1"/>
          <w:sz w:val="24"/>
          <w:highlight w:val="none"/>
          <w14:textFill>
            <w14:solidFill>
              <w14:schemeClr w14:val="tx1"/>
            </w14:solidFill>
          </w14:textFill>
        </w:rPr>
        <w:t>》，由车</w:t>
      </w:r>
      <w:r>
        <w:rPr>
          <w:color w:val="000000" w:themeColor="text1"/>
          <w:sz w:val="24"/>
          <w:highlight w:val="none"/>
          <w14:textFill>
            <w14:solidFill>
              <w14:schemeClr w14:val="tx1"/>
            </w14:solidFill>
          </w14:textFill>
        </w:rPr>
        <w:t>行作词</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姚明作曲。</w:t>
      </w:r>
    </w:p>
    <w:p>
      <w:pPr>
        <w:spacing w:line="440" w:lineRule="exact"/>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8</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教师誓词</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我渴望拥抱温暖， 所以我承诺，不以冷面待人；</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我渴望双向成长，所以我承诺，珍惜每一次得失；</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我渴望创造奇迹，所以我承诺，绝不轻言放弃！</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我是农科院附小的教师，所以我承诺，</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无论学生睿智还是愚鲁、贫穷或是富有、疾病亦或健康，</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我们都应该义无反顾地喜欢他，只要他是我们的学生。</w:t>
      </w:r>
    </w:p>
    <w:p>
      <w:pPr>
        <w:spacing w:line="440" w:lineRule="exact"/>
        <w:rPr>
          <w:color w:val="000000" w:themeColor="text1"/>
          <w:sz w:val="24"/>
          <w:highlight w:val="none"/>
          <w14:textFill>
            <w14:solidFill>
              <w14:schemeClr w14:val="tx1"/>
            </w14:solidFill>
          </w14:textFill>
        </w:rPr>
      </w:pPr>
    </w:p>
    <w:p>
      <w:pPr>
        <w:pStyle w:val="10"/>
        <w:numPr>
          <w:ilvl w:val="0"/>
          <w:numId w:val="1"/>
        </w:numPr>
        <w:spacing w:line="440" w:lineRule="exact"/>
        <w:ind w:firstLineChars="0"/>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教职工与学生</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第三条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学校依据《事业单位公开招聘人员暂行规定》，根据国家、北京市和海淀区相关文件规定，按照规定的招聘条件、岗位要求和工作程序，通过公开招聘的方式补充工作人员。</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第四条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学校教职工应当自觉守法、遵守本校制度，享受法定权利和根据本校制度存在的与自身相关的利益，履行法定义务和根据本校制度存在的与自身相关责任。</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教职工依法</w:t>
      </w:r>
      <w:r>
        <w:rPr>
          <w:color w:val="000000" w:themeColor="text1"/>
          <w:sz w:val="24"/>
          <w:highlight w:val="none"/>
          <w14:textFill>
            <w14:solidFill>
              <w14:schemeClr w14:val="tx1"/>
            </w14:solidFill>
          </w14:textFill>
        </w:rPr>
        <w:t>享有</w:t>
      </w:r>
      <w:r>
        <w:rPr>
          <w:rFonts w:hint="eastAsia"/>
          <w:color w:val="000000" w:themeColor="text1"/>
          <w:sz w:val="24"/>
          <w:highlight w:val="none"/>
          <w14:textFill>
            <w14:solidFill>
              <w14:schemeClr w14:val="tx1"/>
            </w14:solidFill>
          </w14:textFill>
        </w:rPr>
        <w:t>人身人格</w:t>
      </w:r>
      <w:r>
        <w:rPr>
          <w:color w:val="000000" w:themeColor="text1"/>
          <w:sz w:val="24"/>
          <w:highlight w:val="none"/>
          <w14:textFill>
            <w14:solidFill>
              <w14:schemeClr w14:val="tx1"/>
            </w14:solidFill>
          </w14:textFill>
        </w:rPr>
        <w:t>权利，依法享有</w:t>
      </w:r>
      <w:r>
        <w:rPr>
          <w:rFonts w:hint="eastAsia"/>
          <w:color w:val="000000" w:themeColor="text1"/>
          <w:sz w:val="24"/>
          <w:highlight w:val="none"/>
          <w14:textFill>
            <w14:solidFill>
              <w14:schemeClr w14:val="tx1"/>
            </w14:solidFill>
          </w14:textFill>
        </w:rPr>
        <w:t>教育教学</w:t>
      </w:r>
      <w:r>
        <w:rPr>
          <w:color w:val="000000" w:themeColor="text1"/>
          <w:sz w:val="24"/>
          <w:highlight w:val="none"/>
          <w14:textFill>
            <w14:solidFill>
              <w14:schemeClr w14:val="tx1"/>
            </w14:solidFill>
          </w14:textFill>
        </w:rPr>
        <w:t>权、</w:t>
      </w:r>
      <w:r>
        <w:rPr>
          <w:rFonts w:hint="eastAsia"/>
          <w:color w:val="000000" w:themeColor="text1"/>
          <w:sz w:val="24"/>
          <w:highlight w:val="none"/>
          <w14:textFill>
            <w14:solidFill>
              <w14:schemeClr w14:val="tx1"/>
            </w14:solidFill>
          </w14:textFill>
        </w:rPr>
        <w:t>科研学术活动权</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管理学生</w:t>
      </w:r>
      <w:r>
        <w:rPr>
          <w:color w:val="000000" w:themeColor="text1"/>
          <w:sz w:val="24"/>
          <w:highlight w:val="none"/>
          <w14:textFill>
            <w14:solidFill>
              <w14:schemeClr w14:val="tx1"/>
            </w14:solidFill>
          </w14:textFill>
        </w:rPr>
        <w:t>权、</w:t>
      </w:r>
      <w:r>
        <w:rPr>
          <w:rFonts w:hint="eastAsia"/>
          <w:color w:val="000000" w:themeColor="text1"/>
          <w:sz w:val="24"/>
          <w:highlight w:val="none"/>
          <w14:textFill>
            <w14:solidFill>
              <w14:schemeClr w14:val="tx1"/>
            </w14:solidFill>
          </w14:textFill>
        </w:rPr>
        <w:t>获取报酬待遇权</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参与民主管理</w:t>
      </w:r>
      <w:r>
        <w:rPr>
          <w:color w:val="000000" w:themeColor="text1"/>
          <w:sz w:val="24"/>
          <w:highlight w:val="none"/>
          <w14:textFill>
            <w14:solidFill>
              <w14:schemeClr w14:val="tx1"/>
            </w14:solidFill>
          </w14:textFill>
        </w:rPr>
        <w:t>权、</w:t>
      </w:r>
      <w:r>
        <w:rPr>
          <w:rFonts w:hint="eastAsia"/>
          <w:color w:val="000000" w:themeColor="text1"/>
          <w:sz w:val="24"/>
          <w:highlight w:val="none"/>
          <w14:textFill>
            <w14:solidFill>
              <w14:schemeClr w14:val="tx1"/>
            </w14:solidFill>
          </w14:textFill>
        </w:rPr>
        <w:t>进修培训权等</w:t>
      </w:r>
      <w:r>
        <w:rPr>
          <w:color w:val="000000" w:themeColor="text1"/>
          <w:sz w:val="24"/>
          <w:highlight w:val="none"/>
          <w14:textFill>
            <w14:solidFill>
              <w14:schemeClr w14:val="tx1"/>
            </w14:solidFill>
          </w14:textFill>
        </w:rPr>
        <w:t>。</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学校建立教师管理制度，完善教师岗位设置、职称评聘、考核评价和待遇保障机制。落实班主任工作量计算、津贴等待遇。保障教师合法权益，激发教师的积极性和创造性。</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重视教职工教育，坚持用习近平新时代中国特色社会主义思想武装</w:t>
      </w:r>
      <w:r>
        <w:rPr>
          <w:rFonts w:hint="eastAsia"/>
          <w:color w:val="000000" w:themeColor="text1"/>
          <w:sz w:val="24"/>
          <w:highlight w:val="none"/>
          <w14:textFill>
            <w14:solidFill>
              <w14:schemeClr w14:val="tx1"/>
            </w14:solidFill>
          </w14:textFill>
        </w:rPr>
        <w:t>教职工</w:t>
      </w:r>
      <w:r>
        <w:rPr>
          <w:color w:val="000000" w:themeColor="text1"/>
          <w:sz w:val="24"/>
          <w:highlight w:val="none"/>
          <w14:textFill>
            <w14:solidFill>
              <w14:schemeClr w14:val="tx1"/>
            </w14:solidFill>
          </w14:textFill>
        </w:rPr>
        <w:t>头脑，加强教职工</w:t>
      </w:r>
      <w:r>
        <w:rPr>
          <w:rFonts w:hint="eastAsia"/>
          <w:color w:val="000000" w:themeColor="text1"/>
          <w:sz w:val="24"/>
          <w:highlight w:val="none"/>
          <w14:textFill>
            <w14:solidFill>
              <w14:schemeClr w14:val="tx1"/>
            </w14:solidFill>
          </w14:textFill>
        </w:rPr>
        <w:t>思想</w:t>
      </w:r>
      <w:r>
        <w:rPr>
          <w:color w:val="000000" w:themeColor="text1"/>
          <w:sz w:val="24"/>
          <w:highlight w:val="none"/>
          <w14:textFill>
            <w14:solidFill>
              <w14:schemeClr w14:val="tx1"/>
            </w14:solidFill>
          </w14:textFill>
        </w:rPr>
        <w:t>政治教育和师德建设，建立健全师德建设长效机制，促进教职工牢固树立和自觉践行社会主义核心价值观，严格遵守《</w:t>
      </w:r>
      <w:r>
        <w:rPr>
          <w:rFonts w:hint="eastAsia"/>
          <w:color w:val="000000" w:themeColor="text1"/>
          <w:sz w:val="24"/>
          <w:highlight w:val="none"/>
          <w14:textFill>
            <w14:solidFill>
              <w14:schemeClr w14:val="tx1"/>
            </w14:solidFill>
          </w14:textFill>
        </w:rPr>
        <w:t>中小学教师</w:t>
      </w:r>
      <w:r>
        <w:rPr>
          <w:color w:val="000000" w:themeColor="text1"/>
          <w:sz w:val="24"/>
          <w:highlight w:val="none"/>
          <w14:textFill>
            <w14:solidFill>
              <w14:schemeClr w14:val="tx1"/>
            </w14:solidFill>
          </w14:textFill>
        </w:rPr>
        <w:t>职业道德规范》</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增强教职工立德树人的荣誉感和责任感</w:t>
      </w:r>
      <w:r>
        <w:rPr>
          <w:rFonts w:hint="eastAsia"/>
          <w:color w:val="000000" w:themeColor="text1"/>
          <w:sz w:val="24"/>
          <w:highlight w:val="none"/>
          <w14:textFill>
            <w14:solidFill>
              <w14:schemeClr w14:val="tx1"/>
            </w14:solidFill>
          </w14:textFill>
        </w:rPr>
        <w:t>。引导教师在研究学生、探究教育的过程中逐步形成自己的教育风格，做专业型教师。</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八条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重视教职工的考评。学校根据教职工考评制度每年对教职工效绩进行考核，按优秀、合格、基本合格、不合格四个等级给予评定。考核结果作为受聘上岗、晋升工资、实施奖惩的依据。学校重视奖励先进；鼓励教师业务及相关学历进修。</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第九条  教职工应当依法</w:t>
      </w:r>
      <w:r>
        <w:rPr>
          <w:color w:val="000000" w:themeColor="text1"/>
          <w:sz w:val="24"/>
          <w:highlight w:val="none"/>
          <w14:textFill>
            <w14:solidFill>
              <w14:schemeClr w14:val="tx1"/>
            </w14:solidFill>
          </w14:textFill>
        </w:rPr>
        <w:t>履行</w:t>
      </w:r>
      <w:r>
        <w:rPr>
          <w:rFonts w:hint="eastAsia"/>
          <w:color w:val="000000" w:themeColor="text1"/>
          <w:sz w:val="24"/>
          <w:highlight w:val="none"/>
          <w14:textFill>
            <w14:solidFill>
              <w14:schemeClr w14:val="tx1"/>
            </w14:solidFill>
          </w14:textFill>
        </w:rPr>
        <w:t>教育教学</w:t>
      </w:r>
      <w:r>
        <w:rPr>
          <w:color w:val="000000" w:themeColor="text1"/>
          <w:sz w:val="24"/>
          <w:highlight w:val="none"/>
          <w14:textFill>
            <w14:solidFill>
              <w14:schemeClr w14:val="tx1"/>
            </w14:solidFill>
          </w14:textFill>
        </w:rPr>
        <w:t>、教书育人、</w:t>
      </w:r>
      <w:r>
        <w:rPr>
          <w:rFonts w:hint="eastAsia"/>
          <w:color w:val="000000" w:themeColor="text1"/>
          <w:sz w:val="24"/>
          <w:highlight w:val="none"/>
          <w14:textFill>
            <w14:solidFill>
              <w14:schemeClr w14:val="tx1"/>
            </w14:solidFill>
          </w14:textFill>
        </w:rPr>
        <w:t>尊重学生人格</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保护学生权益</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提高思想觉悟</w:t>
      </w:r>
      <w:r>
        <w:rPr>
          <w:color w:val="000000" w:themeColor="text1"/>
          <w:sz w:val="24"/>
          <w:highlight w:val="none"/>
          <w14:textFill>
            <w14:solidFill>
              <w14:schemeClr w14:val="tx1"/>
            </w14:solidFill>
          </w14:textFill>
        </w:rPr>
        <w:t>和教学水平</w:t>
      </w:r>
      <w:r>
        <w:rPr>
          <w:rFonts w:hint="eastAsia"/>
          <w:color w:val="000000" w:themeColor="text1"/>
          <w:sz w:val="24"/>
          <w:highlight w:val="none"/>
          <w14:textFill>
            <w14:solidFill>
              <w14:schemeClr w14:val="tx1"/>
            </w14:solidFill>
          </w14:textFill>
        </w:rPr>
        <w:t>的</w:t>
      </w:r>
      <w:r>
        <w:rPr>
          <w:color w:val="000000" w:themeColor="text1"/>
          <w:sz w:val="24"/>
          <w:highlight w:val="none"/>
          <w14:textFill>
            <w14:solidFill>
              <w14:schemeClr w14:val="tx1"/>
            </w14:solidFill>
          </w14:textFill>
        </w:rPr>
        <w:t>义务。</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学校对违反校纪校规和合同，或在工作中造成失误和不良影响的教职工，按照聘用合同管理制度和《事业单位工作人员处分暂行规定》相关规定执行。教职工对</w:t>
      </w:r>
      <w:r>
        <w:rPr>
          <w:color w:val="000000" w:themeColor="text1"/>
          <w:sz w:val="24"/>
          <w:highlight w:val="none"/>
          <w14:textFill>
            <w14:solidFill>
              <w14:schemeClr w14:val="tx1"/>
            </w14:solidFill>
          </w14:textFill>
        </w:rPr>
        <w:t>学校做出的</w:t>
      </w:r>
      <w:r>
        <w:rPr>
          <w:rFonts w:hint="eastAsia"/>
          <w:color w:val="000000" w:themeColor="text1"/>
          <w:sz w:val="24"/>
          <w:highlight w:val="none"/>
          <w14:textFill>
            <w14:solidFill>
              <w14:schemeClr w14:val="tx1"/>
            </w14:solidFill>
          </w14:textFill>
        </w:rPr>
        <w:t>处理</w:t>
      </w:r>
      <w:r>
        <w:rPr>
          <w:color w:val="000000" w:themeColor="text1"/>
          <w:sz w:val="24"/>
          <w:highlight w:val="none"/>
          <w14:textFill>
            <w14:solidFill>
              <w14:schemeClr w14:val="tx1"/>
            </w14:solidFill>
          </w14:textFill>
        </w:rPr>
        <w:t>不服的，</w:t>
      </w:r>
      <w:r>
        <w:rPr>
          <w:rFonts w:hint="eastAsia"/>
          <w:color w:val="000000" w:themeColor="text1"/>
          <w:sz w:val="24"/>
          <w:highlight w:val="none"/>
          <w14:textFill>
            <w14:solidFill>
              <w14:schemeClr w14:val="tx1"/>
            </w14:solidFill>
          </w14:textFill>
        </w:rPr>
        <w:t>可以</w:t>
      </w:r>
      <w:r>
        <w:rPr>
          <w:color w:val="000000" w:themeColor="text1"/>
          <w:sz w:val="24"/>
          <w:highlight w:val="none"/>
          <w14:textFill>
            <w14:solidFill>
              <w14:schemeClr w14:val="tx1"/>
            </w14:solidFill>
          </w14:textFill>
        </w:rPr>
        <w:t>向</w:t>
      </w:r>
      <w:r>
        <w:rPr>
          <w:rFonts w:hint="eastAsia"/>
          <w:color w:val="000000" w:themeColor="text1"/>
          <w:sz w:val="24"/>
          <w:highlight w:val="none"/>
          <w14:textFill>
            <w14:solidFill>
              <w14:schemeClr w14:val="tx1"/>
            </w14:solidFill>
          </w14:textFill>
        </w:rPr>
        <w:t>学校相关</w:t>
      </w:r>
      <w:r>
        <w:rPr>
          <w:color w:val="000000" w:themeColor="text1"/>
          <w:sz w:val="24"/>
          <w:highlight w:val="none"/>
          <w14:textFill>
            <w14:solidFill>
              <w14:schemeClr w14:val="tx1"/>
            </w14:solidFill>
          </w14:textFill>
        </w:rPr>
        <w:t>部门提出申诉</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相关</w:t>
      </w:r>
      <w:r>
        <w:rPr>
          <w:rFonts w:hint="eastAsia"/>
          <w:color w:val="000000" w:themeColor="text1"/>
          <w:sz w:val="24"/>
          <w:highlight w:val="none"/>
          <w14:textFill>
            <w14:solidFill>
              <w14:schemeClr w14:val="tx1"/>
            </w14:solidFill>
          </w14:textFill>
        </w:rPr>
        <w:t>部门</w:t>
      </w:r>
      <w:r>
        <w:rPr>
          <w:color w:val="000000" w:themeColor="text1"/>
          <w:sz w:val="24"/>
          <w:highlight w:val="none"/>
          <w14:textFill>
            <w14:solidFill>
              <w14:schemeClr w14:val="tx1"/>
            </w14:solidFill>
          </w14:textFill>
        </w:rPr>
        <w:t>应</w:t>
      </w:r>
      <w:r>
        <w:rPr>
          <w:rFonts w:hint="eastAsia"/>
          <w:color w:val="000000" w:themeColor="text1"/>
          <w:sz w:val="24"/>
          <w:highlight w:val="none"/>
          <w14:textFill>
            <w14:solidFill>
              <w14:schemeClr w14:val="tx1"/>
            </w14:solidFill>
          </w14:textFill>
        </w:rPr>
        <w:t>当</w:t>
      </w:r>
      <w:r>
        <w:rPr>
          <w:color w:val="000000" w:themeColor="text1"/>
          <w:sz w:val="24"/>
          <w:highlight w:val="none"/>
          <w14:textFill>
            <w14:solidFill>
              <w14:schemeClr w14:val="tx1"/>
            </w14:solidFill>
          </w14:textFill>
        </w:rPr>
        <w:t>在接到申诉的三十日内</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做出处理。</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第十一条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学校建立教职工维权机制</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w:t>
      </w:r>
      <w:r>
        <w:rPr>
          <w:color w:val="000000" w:themeColor="text1"/>
          <w:sz w:val="24"/>
          <w:highlight w:val="none"/>
          <w14:textFill>
            <w14:solidFill>
              <w14:schemeClr w14:val="tx1"/>
            </w14:solidFill>
          </w14:textFill>
        </w:rPr>
        <w:t>学校</w:t>
      </w:r>
      <w:r>
        <w:rPr>
          <w:rFonts w:hint="eastAsia"/>
          <w:color w:val="000000" w:themeColor="text1"/>
          <w:sz w:val="24"/>
          <w:highlight w:val="none"/>
          <w14:textFill>
            <w14:solidFill>
              <w14:schemeClr w14:val="tx1"/>
            </w14:solidFill>
          </w14:textFill>
        </w:rPr>
        <w:t>工会通过平等协商，协调劳动关系，维护教职工劳动权益，</w:t>
      </w:r>
      <w:r>
        <w:rPr>
          <w:color w:val="000000" w:themeColor="text1"/>
          <w:sz w:val="24"/>
          <w:highlight w:val="none"/>
          <w14:textFill>
            <w14:solidFill>
              <w14:schemeClr w14:val="tx1"/>
            </w14:solidFill>
          </w14:textFill>
        </w:rPr>
        <w:t>给教职工提供</w:t>
      </w:r>
      <w:r>
        <w:rPr>
          <w:rFonts w:hint="eastAsia"/>
          <w:color w:val="000000" w:themeColor="text1"/>
          <w:sz w:val="24"/>
          <w:highlight w:val="none"/>
          <w14:textFill>
            <w14:solidFill>
              <w14:schemeClr w14:val="tx1"/>
            </w14:solidFill>
          </w14:textFill>
        </w:rPr>
        <w:t>法律</w:t>
      </w:r>
      <w:r>
        <w:rPr>
          <w:color w:val="000000" w:themeColor="text1"/>
          <w:sz w:val="24"/>
          <w:highlight w:val="none"/>
          <w14:textFill>
            <w14:solidFill>
              <w14:schemeClr w14:val="tx1"/>
            </w14:solidFill>
          </w14:textFill>
        </w:rPr>
        <w:t>援助和困难帮扶</w:t>
      </w:r>
      <w:r>
        <w:rPr>
          <w:rFonts w:hint="eastAsia"/>
          <w:color w:val="000000" w:themeColor="text1"/>
          <w:sz w:val="24"/>
          <w:highlight w:val="none"/>
          <w14:textFill>
            <w14:solidFill>
              <w14:schemeClr w14:val="tx1"/>
            </w14:solidFill>
          </w14:textFill>
        </w:rPr>
        <w:t>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 劳动关系协调。学校工会应推进创建和谐劳动关系、加强劳动争议调解和队伍建设、开展聘用合同和</w:t>
      </w:r>
      <w:r>
        <w:rPr>
          <w:color w:val="000000" w:themeColor="text1"/>
          <w:sz w:val="24"/>
          <w:highlight w:val="none"/>
          <w14:textFill>
            <w14:solidFill>
              <w14:schemeClr w14:val="tx1"/>
            </w14:solidFill>
          </w14:textFill>
        </w:rPr>
        <w:t>劳动</w:t>
      </w:r>
      <w:r>
        <w:rPr>
          <w:rFonts w:hint="eastAsia"/>
          <w:color w:val="000000" w:themeColor="text1"/>
          <w:sz w:val="24"/>
          <w:highlight w:val="none"/>
          <w14:textFill>
            <w14:solidFill>
              <w14:schemeClr w14:val="tx1"/>
            </w14:solidFill>
          </w14:textFill>
        </w:rPr>
        <w:t>合同咨询等。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劳动保护。学校工会应经常开展群众性安全生产和职业病防治活动、开展职工心理健康维护等促进安全健康生产、保护职工生命安全为宗旨的活动。</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法律援助。学校工会应向职工群众开展法治宣传、提供法律咨询、法律服务等。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困难职工帮扶。学校工会应密切联系教职工，全心全意为职工服务，听取和反映教职工的意见和要求，关心教职工的生活，帮助教职工解决困难。对困难教职工提供资金和物质帮助的具体</w:t>
      </w:r>
      <w:r>
        <w:rPr>
          <w:color w:val="000000" w:themeColor="text1"/>
          <w:sz w:val="24"/>
          <w:highlight w:val="none"/>
          <w14:textFill>
            <w14:solidFill>
              <w14:schemeClr w14:val="tx1"/>
            </w14:solidFill>
          </w14:textFill>
        </w:rPr>
        <w:t>方案</w:t>
      </w:r>
      <w:r>
        <w:rPr>
          <w:rFonts w:hint="eastAsia"/>
          <w:color w:val="000000" w:themeColor="text1"/>
          <w:sz w:val="24"/>
          <w:highlight w:val="none"/>
          <w14:textFill>
            <w14:solidFill>
              <w14:schemeClr w14:val="tx1"/>
            </w14:solidFill>
          </w14:textFill>
        </w:rPr>
        <w:t>为</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教职工本人及家庭因大病、意外事故、子女就学等原因致困时，可给予一定金额的慰问。</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二</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鼓励离退休教职工发挥余热，积极参加活动。</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第十三条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学校尊重学生享有的受教育权和其他合法权益。学生也应当自觉履行法定义务，遵守学校制度。</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（一）</w:t>
      </w:r>
      <w:r>
        <w:rPr>
          <w:rFonts w:asciiTheme="minorHAnsi" w:hAnsiTheme="minorHAnsi" w:eastAsiaTheme="minorEastAsia" w:cstheme="minorBidi"/>
          <w:color w:val="000000" w:themeColor="text1"/>
          <w:kern w:val="2"/>
          <w:szCs w:val="22"/>
          <w:highlight w:val="none"/>
          <w14:textFill>
            <w14:solidFill>
              <w14:schemeClr w14:val="tx1"/>
            </w14:solidFill>
          </w14:textFill>
        </w:rPr>
        <w:t>学生的权利</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1. 学生有接受国家规定的义务教育的权利。</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2. 学生有权运用法律来维护自己的合法权益。</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3. 学生有权获得学校提供的在当前情况下好的教育，在学业成绩和品行上获得公正评价。</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4. 学生有权通过正常渠道表达自己的意见、建议。对学校给予的处分不服向学校学生服务部提出申诉，学生服务部</w:t>
      </w:r>
      <w:r>
        <w:rPr>
          <w:rFonts w:asciiTheme="minorHAnsi" w:hAnsiTheme="minorHAnsi" w:eastAsiaTheme="minorEastAsia" w:cstheme="minorBidi"/>
          <w:color w:val="000000" w:themeColor="text1"/>
          <w:kern w:val="2"/>
          <w:szCs w:val="22"/>
          <w:highlight w:val="none"/>
          <w14:textFill>
            <w14:solidFill>
              <w14:schemeClr w14:val="tx1"/>
            </w14:solidFill>
          </w14:textFill>
        </w:rPr>
        <w:t>应</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当</w:t>
      </w:r>
      <w:r>
        <w:rPr>
          <w:rFonts w:asciiTheme="minorHAnsi" w:hAnsiTheme="minorHAnsi" w:eastAsiaTheme="minorEastAsia" w:cstheme="minorBidi"/>
          <w:color w:val="000000" w:themeColor="text1"/>
          <w:kern w:val="2"/>
          <w:szCs w:val="22"/>
          <w:highlight w:val="none"/>
          <w14:textFill>
            <w14:solidFill>
              <w14:schemeClr w14:val="tx1"/>
            </w14:solidFill>
          </w14:textFill>
        </w:rPr>
        <w:t>在接到申诉的三十日内</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w:t>
      </w:r>
      <w:r>
        <w:rPr>
          <w:rFonts w:asciiTheme="minorHAnsi" w:hAnsiTheme="minorHAnsi" w:eastAsiaTheme="minorEastAsia" w:cstheme="minorBidi"/>
          <w:color w:val="000000" w:themeColor="text1"/>
          <w:kern w:val="2"/>
          <w:szCs w:val="22"/>
          <w:highlight w:val="none"/>
          <w14:textFill>
            <w14:solidFill>
              <w14:schemeClr w14:val="tx1"/>
            </w14:solidFill>
          </w14:textFill>
        </w:rPr>
        <w:t>做出处理</w:t>
      </w:r>
      <w:r>
        <w:rPr>
          <w:color w:val="000000" w:themeColor="text1"/>
          <w:highlight w:val="none"/>
          <w14:textFill>
            <w14:solidFill>
              <w14:schemeClr w14:val="tx1"/>
            </w14:solidFill>
          </w14:textFill>
        </w:rPr>
        <w:t>。</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5. 学生有权得到人格的尊严和公平的对待。</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（二）</w:t>
      </w:r>
      <w:r>
        <w:rPr>
          <w:rFonts w:asciiTheme="minorHAnsi" w:hAnsiTheme="minorHAnsi" w:eastAsiaTheme="minorEastAsia" w:cstheme="minorBidi"/>
          <w:color w:val="000000" w:themeColor="text1"/>
          <w:kern w:val="2"/>
          <w:szCs w:val="22"/>
          <w:highlight w:val="none"/>
          <w14:textFill>
            <w14:solidFill>
              <w14:schemeClr w14:val="tx1"/>
            </w14:solidFill>
          </w14:textFill>
        </w:rPr>
        <w:t>学生的义务</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 xml:space="preserve">1. </w:t>
      </w:r>
      <w:r>
        <w:rPr>
          <w:rFonts w:asciiTheme="minorHAnsi" w:hAnsiTheme="minorHAnsi" w:eastAsiaTheme="minorEastAsia" w:cstheme="minorBidi"/>
          <w:color w:val="000000" w:themeColor="text1"/>
          <w:kern w:val="2"/>
          <w:szCs w:val="22"/>
          <w:highlight w:val="none"/>
          <w14:textFill>
            <w14:solidFill>
              <w14:schemeClr w14:val="tx1"/>
            </w14:solidFill>
          </w14:textFill>
        </w:rPr>
        <w:t>遵守法律、法规</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 xml:space="preserve">2. </w:t>
      </w:r>
      <w:r>
        <w:rPr>
          <w:rFonts w:asciiTheme="minorHAnsi" w:hAnsiTheme="minorHAnsi" w:eastAsiaTheme="minorEastAsia" w:cstheme="minorBidi"/>
          <w:color w:val="000000" w:themeColor="text1"/>
          <w:kern w:val="2"/>
          <w:szCs w:val="22"/>
          <w:highlight w:val="none"/>
          <w14:textFill>
            <w14:solidFill>
              <w14:schemeClr w14:val="tx1"/>
            </w14:solidFill>
          </w14:textFill>
        </w:rPr>
        <w:t>遵守</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《中小</w:t>
      </w:r>
      <w:r>
        <w:rPr>
          <w:rFonts w:asciiTheme="minorHAnsi" w:hAnsiTheme="minorHAnsi" w:eastAsiaTheme="minorEastAsia" w:cstheme="minorBidi"/>
          <w:color w:val="000000" w:themeColor="text1"/>
          <w:kern w:val="2"/>
          <w:szCs w:val="22"/>
          <w:highlight w:val="none"/>
          <w14:textFill>
            <w14:solidFill>
              <w14:schemeClr w14:val="tx1"/>
            </w14:solidFill>
          </w14:textFill>
        </w:rPr>
        <w:t>学生行为规范</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》及《中小学生守则》</w:t>
      </w:r>
      <w:r>
        <w:rPr>
          <w:rFonts w:asciiTheme="minorHAnsi" w:hAnsiTheme="minorHAnsi" w:eastAsiaTheme="minorEastAsia" w:cstheme="minorBidi"/>
          <w:color w:val="000000" w:themeColor="text1"/>
          <w:kern w:val="2"/>
          <w:szCs w:val="22"/>
          <w:highlight w:val="none"/>
          <w14:textFill>
            <w14:solidFill>
              <w14:schemeClr w14:val="tx1"/>
            </w14:solidFill>
          </w14:textFill>
        </w:rPr>
        <w:t>，尊敬师长，养成良好的思想品德和行为习惯</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w:t>
      </w:r>
    </w:p>
    <w:p>
      <w:pPr>
        <w:pStyle w:val="5"/>
        <w:spacing w:line="440" w:lineRule="exact"/>
        <w:ind w:firstLine="480" w:firstLineChars="200"/>
        <w:rPr>
          <w:rFonts w:asciiTheme="minorHAnsi" w:hAnsiTheme="minorHAnsi" w:eastAsiaTheme="minorEastAsia" w:cstheme="minorBidi"/>
          <w:color w:val="000000" w:themeColor="text1"/>
          <w:kern w:val="2"/>
          <w:szCs w:val="22"/>
          <w:highlight w:val="none"/>
          <w14:textFill>
            <w14:solidFill>
              <w14:schemeClr w14:val="tx1"/>
            </w14:solidFill>
          </w14:textFill>
        </w:rPr>
      </w:pP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 xml:space="preserve">3. </w:t>
      </w:r>
      <w:r>
        <w:rPr>
          <w:rFonts w:asciiTheme="minorHAnsi" w:hAnsiTheme="minorHAnsi" w:eastAsiaTheme="minorEastAsia" w:cstheme="minorBidi"/>
          <w:color w:val="000000" w:themeColor="text1"/>
          <w:kern w:val="2"/>
          <w:szCs w:val="22"/>
          <w:highlight w:val="none"/>
          <w14:textFill>
            <w14:solidFill>
              <w14:schemeClr w14:val="tx1"/>
            </w14:solidFill>
          </w14:textFill>
        </w:rPr>
        <w:t>努力学习，完成规定的学习任务</w:t>
      </w:r>
      <w:r>
        <w:rPr>
          <w:rFonts w:hint="eastAsia" w:asciiTheme="minorHAnsi" w:hAnsiTheme="minorHAnsi" w:eastAsiaTheme="minorEastAsia" w:cstheme="minorBidi"/>
          <w:color w:val="000000" w:themeColor="text1"/>
          <w:kern w:val="2"/>
          <w:szCs w:val="22"/>
          <w:highlight w:val="none"/>
          <w14:textFill>
            <w14:solidFill>
              <w14:schemeClr w14:val="tx1"/>
            </w14:solidFill>
          </w14:textFill>
        </w:rPr>
        <w:t>。</w:t>
      </w:r>
    </w:p>
    <w:p>
      <w:pPr>
        <w:spacing w:line="440" w:lineRule="exact"/>
        <w:ind w:firstLine="420" w:firstLineChars="200"/>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 </w:t>
      </w:r>
      <w:r>
        <w:rPr>
          <w:color w:val="000000" w:themeColor="text1"/>
          <w:highlight w:val="none"/>
          <w14:textFill>
            <w14:solidFill>
              <w14:schemeClr w14:val="tx1"/>
            </w14:solidFill>
          </w14:textFill>
        </w:rPr>
        <w:t>遵守学校的管理制度。</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第十四条  维护学生平等入学权利</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根据国家法律法规和教育行政部门相关规定，落实招生入学方案，公开范围、程序、时间、结果，保障适龄儿童少年平等接受义务教育的权利。按照教育行政部门统一安排，做好进城务工人员随迁子女就学工作。</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（二）坚持免试就近入学原则，不举办任何形式的入学或升学考试，不以各类竞赛、考级、奖励证书作为学生入学或升学的依据。不得提前招生、提前录取。</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（三）实行均衡编班，不分重点班与非重点班。编班过程邀请相关人员参加，接受各方监督。</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第十五条  建立控辍保学工作机制。学校按照市、区教育行政部门的相关规定规范开展学生学籍管理工作，健全学生学籍档案，依法办理学生转学、休学、复学等手续。严格执行学生考勤制度，建立和完善辍学学生劝返复学、登记与书面报告制度，加强家校联系。</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第十六条  建立学校的学生校内救助机制。</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持有民政部门确认并核发的《北京市城市（农村）居民最低生活保障金领取证》、《北京市城市居民生活困难补助金领取证》、《农村五保供养证》、《北京市低收入家庭救助证》、《中华人民共和国烈士证明书》的革命烈士子女、孤儿等享受社会优抚待遇家庭学生；持有民政部门核发的《儿童福利证儿》的适龄儿童、残疾儿童；符合国务院扶贫办发布的《扶贫开发建档立卡工作方案》相关规定、持有扶贫手册的家庭经济困难学生，予以校内救助。</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由学生本人向学校提出申请并提交相关证明材料，学校校务会进行评审、学生服务部进行校内公示、备案。最后由学校财务部门发放奖助资金。</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第十七条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学校面向</w:t>
      </w:r>
      <w:r>
        <w:rPr>
          <w:color w:val="000000" w:themeColor="text1"/>
          <w:sz w:val="24"/>
          <w:highlight w:val="none"/>
          <w14:textFill>
            <w14:solidFill>
              <w14:schemeClr w14:val="tx1"/>
            </w14:solidFill>
          </w14:textFill>
        </w:rPr>
        <w:t>全体学生</w:t>
      </w:r>
      <w:r>
        <w:rPr>
          <w:rFonts w:hint="eastAsia"/>
          <w:color w:val="000000" w:themeColor="text1"/>
          <w:sz w:val="24"/>
          <w:highlight w:val="none"/>
          <w14:textFill>
            <w14:solidFill>
              <w14:schemeClr w14:val="tx1"/>
            </w14:solidFill>
          </w14:textFill>
        </w:rPr>
        <w:t>提供</w:t>
      </w:r>
      <w:r>
        <w:rPr>
          <w:color w:val="000000" w:themeColor="text1"/>
          <w:sz w:val="24"/>
          <w:highlight w:val="none"/>
          <w14:textFill>
            <w14:solidFill>
              <w14:schemeClr w14:val="tx1"/>
            </w14:solidFill>
          </w14:textFill>
        </w:rPr>
        <w:t>展示</w:t>
      </w:r>
      <w:r>
        <w:rPr>
          <w:rFonts w:hint="eastAsia"/>
          <w:color w:val="000000" w:themeColor="text1"/>
          <w:sz w:val="24"/>
          <w:highlight w:val="none"/>
          <w14:textFill>
            <w14:solidFill>
              <w14:schemeClr w14:val="tx1"/>
            </w14:solidFill>
          </w14:textFill>
        </w:rPr>
        <w:t>机会</w:t>
      </w:r>
      <w:r>
        <w:rPr>
          <w:color w:val="000000" w:themeColor="text1"/>
          <w:sz w:val="24"/>
          <w:highlight w:val="none"/>
          <w14:textFill>
            <w14:solidFill>
              <w14:schemeClr w14:val="tx1"/>
            </w14:solidFill>
          </w14:textFill>
        </w:rPr>
        <w:t>，搭设展示的</w:t>
      </w:r>
      <w:r>
        <w:rPr>
          <w:rFonts w:hint="eastAsia"/>
          <w:color w:val="000000" w:themeColor="text1"/>
          <w:sz w:val="24"/>
          <w:highlight w:val="none"/>
          <w14:textFill>
            <w14:solidFill>
              <w14:schemeClr w14:val="tx1"/>
            </w14:solidFill>
          </w14:textFill>
        </w:rPr>
        <w:t>平台，定期</w:t>
      </w:r>
      <w:r>
        <w:rPr>
          <w:color w:val="000000" w:themeColor="text1"/>
          <w:sz w:val="24"/>
          <w:highlight w:val="none"/>
          <w14:textFill>
            <w14:solidFill>
              <w14:schemeClr w14:val="tx1"/>
            </w14:solidFill>
          </w14:textFill>
        </w:rPr>
        <w:t>开展艺术节、体育节、科技节等校园文化节，</w:t>
      </w:r>
      <w:r>
        <w:rPr>
          <w:rFonts w:hint="eastAsia"/>
          <w:color w:val="000000" w:themeColor="text1"/>
          <w:sz w:val="24"/>
          <w:highlight w:val="none"/>
          <w14:textFill>
            <w14:solidFill>
              <w14:schemeClr w14:val="tx1"/>
            </w14:solidFill>
          </w14:textFill>
        </w:rPr>
        <w:t>根据</w:t>
      </w:r>
      <w:r>
        <w:rPr>
          <w:color w:val="000000" w:themeColor="text1"/>
          <w:sz w:val="24"/>
          <w:highlight w:val="none"/>
          <w14:textFill>
            <w14:solidFill>
              <w14:schemeClr w14:val="tx1"/>
            </w14:solidFill>
          </w14:textFill>
        </w:rPr>
        <w:t>学生发展，开设综合实践活动课程，促进学生个性化发展</w:t>
      </w:r>
      <w:r>
        <w:rPr>
          <w:rFonts w:hint="eastAsia"/>
          <w:color w:val="000000" w:themeColor="text1"/>
          <w:sz w:val="24"/>
          <w:highlight w:val="none"/>
          <w14:textFill>
            <w14:solidFill>
              <w14:schemeClr w14:val="tx1"/>
            </w14:solidFill>
          </w14:textFill>
        </w:rPr>
        <w:t>。学校向</w:t>
      </w:r>
      <w:r>
        <w:rPr>
          <w:color w:val="000000" w:themeColor="text1"/>
          <w:sz w:val="24"/>
          <w:highlight w:val="none"/>
          <w14:textFill>
            <w14:solidFill>
              <w14:schemeClr w14:val="tx1"/>
            </w14:solidFill>
          </w14:textFill>
        </w:rPr>
        <w:t>下列学生</w:t>
      </w:r>
      <w:r>
        <w:rPr>
          <w:rFonts w:hint="eastAsia"/>
          <w:color w:val="000000" w:themeColor="text1"/>
          <w:sz w:val="24"/>
          <w:highlight w:val="none"/>
          <w14:textFill>
            <w14:solidFill>
              <w14:schemeClr w14:val="tx1"/>
            </w14:solidFill>
          </w14:textFill>
        </w:rPr>
        <w:t>或集体</w:t>
      </w:r>
      <w:r>
        <w:rPr>
          <w:color w:val="000000" w:themeColor="text1"/>
          <w:sz w:val="24"/>
          <w:highlight w:val="none"/>
          <w14:textFill>
            <w14:solidFill>
              <w14:schemeClr w14:val="tx1"/>
            </w14:solidFill>
          </w14:textFill>
        </w:rPr>
        <w:t>颁奖。</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(一)德、智、体、美、劳全面发展的学生；</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(二)某方面表现突出的学生；</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(三)班风正、学风好、学生成长良好的集体。</w:t>
      </w:r>
    </w:p>
    <w:p>
      <w:pPr>
        <w:spacing w:line="440" w:lineRule="exact"/>
        <w:ind w:firstLine="420"/>
        <w:rPr>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 xml:space="preserve">第十八条 </w:t>
      </w:r>
      <w:r>
        <w:rPr>
          <w:rFonts w:asciiTheme="minorEastAsia" w:hAnsiTheme="minorEastAsia"/>
          <w:color w:val="000000" w:themeColor="text1"/>
          <w:sz w:val="24"/>
          <w:highlight w:val="none"/>
          <w14:textFill>
            <w14:solidFill>
              <w14:schemeClr w14:val="tx1"/>
            </w14:solidFill>
          </w14:textFill>
        </w:rPr>
        <w:t xml:space="preserve"> </w:t>
      </w:r>
      <w:r>
        <w:rPr>
          <w:rFonts w:hint="eastAsia" w:asciiTheme="minorEastAsia" w:hAnsiTheme="minorEastAsia"/>
          <w:color w:val="000000" w:themeColor="text1"/>
          <w:sz w:val="24"/>
          <w:highlight w:val="none"/>
          <w14:textFill>
            <w14:solidFill>
              <w14:schemeClr w14:val="tx1"/>
            </w14:solidFill>
          </w14:textFill>
        </w:rPr>
        <w:t>学校少先队大队依据《中国少年先锋队章程》《中国少年先锋队组织工作条例（试行）》《少先队改革方案》等文件要求，</w:t>
      </w:r>
      <w:r>
        <w:rPr>
          <w:rFonts w:asciiTheme="minorEastAsia" w:hAnsiTheme="minorEastAsia"/>
          <w:color w:val="000000" w:themeColor="text1"/>
          <w:sz w:val="24"/>
          <w:highlight w:val="none"/>
          <w14:textFill>
            <w14:solidFill>
              <w14:schemeClr w14:val="tx1"/>
            </w14:solidFill>
          </w14:textFill>
        </w:rPr>
        <w:t>紧紧围绕立德树人根本任务，推进少先队组织和工作，做好</w:t>
      </w:r>
      <w:r>
        <w:rPr>
          <w:rFonts w:hint="eastAsia" w:asciiTheme="minorEastAsia" w:hAnsiTheme="minorEastAsia"/>
          <w:color w:val="000000" w:themeColor="text1"/>
          <w:sz w:val="24"/>
          <w:highlight w:val="none"/>
          <w14:textFill>
            <w14:solidFill>
              <w14:schemeClr w14:val="tx1"/>
            </w14:solidFill>
          </w14:textFill>
        </w:rPr>
        <w:t>学生</w:t>
      </w:r>
      <w:r>
        <w:rPr>
          <w:rFonts w:asciiTheme="minorEastAsia" w:hAnsiTheme="minorEastAsia"/>
          <w:color w:val="000000" w:themeColor="text1"/>
          <w:sz w:val="24"/>
          <w:highlight w:val="none"/>
          <w14:textFill>
            <w14:solidFill>
              <w14:schemeClr w14:val="tx1"/>
            </w14:solidFill>
          </w14:textFill>
        </w:rPr>
        <w:t>入队工作，</w:t>
      </w:r>
      <w:r>
        <w:rPr>
          <w:rFonts w:hint="eastAsia" w:asciiTheme="minorEastAsia" w:hAnsiTheme="minorEastAsia"/>
          <w:color w:val="000000" w:themeColor="text1"/>
          <w:sz w:val="24"/>
          <w:highlight w:val="none"/>
          <w14:textFill>
            <w14:solidFill>
              <w14:schemeClr w14:val="tx1"/>
            </w14:solidFill>
          </w14:textFill>
        </w:rPr>
        <w:t>每学年改选大、</w:t>
      </w:r>
      <w:r>
        <w:rPr>
          <w:rFonts w:asciiTheme="minorEastAsia" w:hAnsiTheme="minorEastAsia"/>
          <w:color w:val="000000" w:themeColor="text1"/>
          <w:sz w:val="24"/>
          <w:highlight w:val="none"/>
          <w14:textFill>
            <w14:solidFill>
              <w14:schemeClr w14:val="tx1"/>
            </w14:solidFill>
          </w14:textFill>
        </w:rPr>
        <w:t>中</w:t>
      </w:r>
      <w:r>
        <w:rPr>
          <w:rFonts w:hint="eastAsia" w:asciiTheme="minorEastAsia" w:hAnsiTheme="minorEastAsia"/>
          <w:color w:val="000000" w:themeColor="text1"/>
          <w:sz w:val="24"/>
          <w:highlight w:val="none"/>
          <w14:textFill>
            <w14:solidFill>
              <w14:schemeClr w14:val="tx1"/>
            </w14:solidFill>
          </w14:textFill>
        </w:rPr>
        <w:t>、</w:t>
      </w:r>
      <w:r>
        <w:rPr>
          <w:rFonts w:asciiTheme="minorEastAsia" w:hAnsiTheme="minorEastAsia"/>
          <w:color w:val="000000" w:themeColor="text1"/>
          <w:sz w:val="24"/>
          <w:highlight w:val="none"/>
          <w14:textFill>
            <w14:solidFill>
              <w14:schemeClr w14:val="tx1"/>
            </w14:solidFill>
          </w14:textFill>
        </w:rPr>
        <w:t>小</w:t>
      </w:r>
      <w:r>
        <w:rPr>
          <w:rFonts w:hint="eastAsia" w:asciiTheme="minorEastAsia" w:hAnsiTheme="minorEastAsia"/>
          <w:color w:val="000000" w:themeColor="text1"/>
          <w:sz w:val="24"/>
          <w:highlight w:val="none"/>
          <w14:textFill>
            <w14:solidFill>
              <w14:schemeClr w14:val="tx1"/>
            </w14:solidFill>
          </w14:textFill>
        </w:rPr>
        <w:t>队委，按照</w:t>
      </w:r>
      <w:r>
        <w:rPr>
          <w:rFonts w:asciiTheme="minorEastAsia" w:hAnsiTheme="minorEastAsia"/>
          <w:color w:val="000000" w:themeColor="text1"/>
          <w:sz w:val="24"/>
          <w:highlight w:val="none"/>
          <w14:textFill>
            <w14:solidFill>
              <w14:schemeClr w14:val="tx1"/>
            </w14:solidFill>
          </w14:textFill>
        </w:rPr>
        <w:t>要求</w:t>
      </w:r>
      <w:r>
        <w:rPr>
          <w:rFonts w:hint="eastAsia" w:asciiTheme="minorEastAsia" w:hAnsiTheme="minorEastAsia"/>
          <w:color w:val="000000" w:themeColor="text1"/>
          <w:sz w:val="24"/>
          <w:highlight w:val="none"/>
          <w14:textFill>
            <w14:solidFill>
              <w14:schemeClr w14:val="tx1"/>
            </w14:solidFill>
          </w14:textFill>
        </w:rPr>
        <w:t>配备辅导员，建立学校少工委，定期召开少代会，开展少先队工作。</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九</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学校应当对违反学校制度的学生进行批评教育。对情节严重的，可以分别给予警告，严重警告或者记过处分。</w:t>
      </w:r>
    </w:p>
    <w:p>
      <w:pPr>
        <w:spacing w:line="440" w:lineRule="exact"/>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第三章  内部</w:t>
      </w:r>
      <w:r>
        <w:rPr>
          <w:color w:val="000000" w:themeColor="text1"/>
          <w:sz w:val="24"/>
          <w:highlight w:val="none"/>
          <w14:textFill>
            <w14:solidFill>
              <w14:schemeClr w14:val="tx1"/>
            </w14:solidFill>
          </w14:textFill>
        </w:rPr>
        <w:t>治理结构</w:t>
      </w:r>
    </w:p>
    <w:p>
      <w:pPr>
        <w:spacing w:line="440" w:lineRule="exact"/>
        <w:rPr>
          <w:color w:val="000000" w:themeColor="text1"/>
          <w:sz w:val="24"/>
          <w:highlight w:val="none"/>
          <w14:textFill>
            <w14:solidFill>
              <w14:schemeClr w14:val="tx1"/>
            </w14:solidFill>
          </w14:textFill>
        </w:rPr>
      </w:pP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学校实行校长负责制。校长是学校的法人代表，全面负责学校各方面的管理工作。校长的主要职责和职权如下：</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w:t>
      </w:r>
      <w:r>
        <w:rPr>
          <w:rFonts w:hint="eastAsia" w:asciiTheme="minorEastAsia" w:hAnsiTheme="minorEastAsia"/>
          <w:color w:val="000000" w:themeColor="text1"/>
          <w:sz w:val="24"/>
          <w:highlight w:val="none"/>
          <w14:textFill>
            <w14:solidFill>
              <w14:schemeClr w14:val="tx1"/>
            </w14:solidFill>
          </w14:textFill>
        </w:rPr>
        <w:t>(一)</w:t>
      </w:r>
      <w:r>
        <w:rPr>
          <w:rFonts w:hint="eastAsia"/>
          <w:color w:val="000000" w:themeColor="text1"/>
          <w:sz w:val="24"/>
          <w:highlight w:val="none"/>
          <w14:textFill>
            <w14:solidFill>
              <w14:schemeClr w14:val="tx1"/>
            </w14:solidFill>
          </w14:textFill>
        </w:rPr>
        <w:t>贯彻国家的教育法律、法规、方针政策和教育行政部门的指示规定，努力提高办学质量和办学效益；</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w:t>
      </w:r>
      <w:r>
        <w:rPr>
          <w:rFonts w:hint="eastAsia" w:asciiTheme="minorEastAsia" w:hAnsiTheme="minorEastAsia"/>
          <w:color w:val="000000" w:themeColor="text1"/>
          <w:sz w:val="24"/>
          <w:highlight w:val="none"/>
          <w14:textFill>
            <w14:solidFill>
              <w14:schemeClr w14:val="tx1"/>
            </w14:solidFill>
          </w14:textFill>
        </w:rPr>
        <w:t>(二)</w:t>
      </w:r>
      <w:r>
        <w:rPr>
          <w:rFonts w:hint="eastAsia"/>
          <w:color w:val="000000" w:themeColor="text1"/>
          <w:sz w:val="24"/>
          <w:highlight w:val="none"/>
          <w14:textFill>
            <w14:solidFill>
              <w14:schemeClr w14:val="tx1"/>
            </w14:solidFill>
          </w14:textFill>
        </w:rPr>
        <w:t>根据法律、法规、政策和上级指示，在充分听取多方面意见的基础上，决定学校重大事项；</w:t>
      </w:r>
    </w:p>
    <w:p>
      <w:pPr>
        <w:spacing w:line="440" w:lineRule="exact"/>
        <w:ind w:firstLine="480"/>
        <w:rPr>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w:t>
      </w:r>
      <w:r>
        <w:rPr>
          <w:rFonts w:hint="eastAsia"/>
          <w:color w:val="000000" w:themeColor="text1"/>
          <w:sz w:val="24"/>
          <w:highlight w:val="none"/>
          <w14:textFill>
            <w14:solidFill>
              <w14:schemeClr w14:val="tx1"/>
            </w14:solidFill>
          </w14:textFill>
        </w:rPr>
        <w:t>根据法定要求和学校实际，遵循有关权限和程序，对副校长、职能部门负责人和教职工实行聘任、分工和管理；</w:t>
      </w:r>
    </w:p>
    <w:p>
      <w:pPr>
        <w:spacing w:line="440" w:lineRule="exact"/>
        <w:ind w:firstLine="480"/>
        <w:rPr>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(四)</w:t>
      </w:r>
      <w:r>
        <w:rPr>
          <w:rFonts w:hint="eastAsia"/>
          <w:color w:val="000000" w:themeColor="text1"/>
          <w:sz w:val="24"/>
          <w:highlight w:val="none"/>
          <w14:textFill>
            <w14:solidFill>
              <w14:schemeClr w14:val="tx1"/>
            </w14:solidFill>
          </w14:textFill>
        </w:rPr>
        <w:t>根据学校发展的需要，决定国家拨给的办学经费及筹集资金的使用方案。</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第二十一条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党组织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坚持立德树人、德育为先，做好思想政治工作和意识形态工作，坚持党管德育，抓好学生德育工作。建立党组织主导、校长负责、群团组织参与、家庭社会联动的德育工作机制。开展社会主义核心价值观教育，加强师德建设，加强学校文化和精神文明建设，推动形成良好校风、教风、学风。</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（七）领导学校党的纪律检查工作，落实党风廉政建设责任制。</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（八）领导工会、共青团、少先队等群团组织和教职工大会（代表大会），做好统一战线工作。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第二十二条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根据教育体制改革的精神和以促进学校发展的实际建立以校务委员会为决策中心，职能部门为督导服务中心，大年级组、大学科组为执行主轴的运行架构，实行“统分结合，横纵结合”的管理模式。学校设立集督导、服务职能为一体的科研开发部、教学服务部、学生服务部、后勤服务部等相应的职能部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第二十三</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校务会</w:t>
      </w:r>
      <w:r>
        <w:rPr>
          <w:rFonts w:hint="eastAsia"/>
          <w:color w:val="000000" w:themeColor="text1"/>
          <w:sz w:val="24"/>
          <w:highlight w:val="none"/>
          <w14:textFill>
            <w14:solidFill>
              <w14:schemeClr w14:val="tx1"/>
            </w14:solidFill>
          </w14:textFill>
        </w:rPr>
        <w:t>是学校重大问题的议事决策机构。议事形式是校务会会议, 集体议事、集体决策。校务会的成员为校长、党组织书记、副校长、工会主席、各部门负责人（职务须为中层</w:t>
      </w:r>
      <w:r>
        <w:rPr>
          <w:color w:val="000000" w:themeColor="text1"/>
          <w:sz w:val="24"/>
          <w:highlight w:val="none"/>
          <w14:textFill>
            <w14:solidFill>
              <w14:schemeClr w14:val="tx1"/>
            </w14:solidFill>
          </w14:textFill>
        </w:rPr>
        <w:t>正职</w:t>
      </w:r>
      <w:r>
        <w:rPr>
          <w:rFonts w:hint="eastAsia"/>
          <w:color w:val="000000" w:themeColor="text1"/>
          <w:sz w:val="24"/>
          <w:highlight w:val="none"/>
          <w14:textFill>
            <w14:solidFill>
              <w14:schemeClr w14:val="tx1"/>
            </w14:solidFill>
          </w14:textFill>
        </w:rPr>
        <w:t>），设9人。校务会决定的重大事项，凡属学校党组织委员会或教代会职权范围的事项，要提交学校党组织委员会或教代会审议。</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第二十四条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科研开发部是在学校生长教育理念下，本着“统筹管理、服务提升、研发推广、引领支持”的指导思想，以课题管理制度为切入点，统筹科研力量；以优化科研队伍建设为着力点，提供优质科研服务和个性化培训，提升教师的教育研究意识和能力；以科研发布会等形式为平台，固化和推广优秀科研成果；协助学校领导制定学校发展规划，实现学校科研成为学校发展助推器的功能。</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w:t>
      </w:r>
      <w:r>
        <w:rPr>
          <w:color w:val="000000" w:themeColor="text1"/>
          <w:sz w:val="24"/>
          <w:highlight w:val="none"/>
          <w14:textFill>
            <w14:solidFill>
              <w14:schemeClr w14:val="tx1"/>
            </w14:solidFill>
          </w14:textFill>
        </w:rPr>
        <w:t>二十</w:t>
      </w:r>
      <w:r>
        <w:rPr>
          <w:rFonts w:hint="eastAsia"/>
          <w:color w:val="000000" w:themeColor="text1"/>
          <w:sz w:val="24"/>
          <w:highlight w:val="none"/>
          <w14:textFill>
            <w14:solidFill>
              <w14:schemeClr w14:val="tx1"/>
            </w14:solidFill>
          </w14:textFill>
        </w:rPr>
        <w:t>五</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学生服务部是在学校生长教育理念下，贯彻落实国家教育方针政策，执行教育行政部门的规章制度，对德育常规工作进行制度监管和落实，保障全员育人的德育工作体系的运行。</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教学服务部是在学校生长教育理念下，落实“四个学会”育人目标，构建适合每个学生生动活泼发展的课程体系，推进教学方式、学习方式、评价方式、教师专业发展培训方式以及相关管理制度的创建和改革，监督、保障不同类型课程的教学质量以及学生学业质量。</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第二十七</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学校后勤服务部是保障学校后勤工作的机构，以服务教育教学一线、发挥设施设备最佳效益为中心工作，以提高各后勤部门员工素质为依托，为学生创设健康、文明的物质与精神环境。</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第二十八条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学校设立学校办公室，</w:t>
      </w:r>
      <w:r>
        <w:rPr>
          <w:color w:val="000000" w:themeColor="text1"/>
          <w:sz w:val="24"/>
          <w:highlight w:val="none"/>
          <w14:textFill>
            <w14:solidFill>
              <w14:schemeClr w14:val="tx1"/>
            </w14:solidFill>
          </w14:textFill>
        </w:rPr>
        <w:t>负责处理学校日常行政事务，</w:t>
      </w:r>
      <w:r>
        <w:rPr>
          <w:rFonts w:hint="eastAsia"/>
          <w:color w:val="000000" w:themeColor="text1"/>
          <w:sz w:val="24"/>
          <w:highlight w:val="none"/>
          <w14:textFill>
            <w14:solidFill>
              <w14:schemeClr w14:val="tx1"/>
            </w14:solidFill>
          </w14:textFill>
        </w:rPr>
        <w:t>在</w:t>
      </w:r>
      <w:r>
        <w:rPr>
          <w:color w:val="000000" w:themeColor="text1"/>
          <w:sz w:val="24"/>
          <w:highlight w:val="none"/>
          <w14:textFill>
            <w14:solidFill>
              <w14:schemeClr w14:val="tx1"/>
            </w14:solidFill>
          </w14:textFill>
        </w:rPr>
        <w:t>学校行政工作中发挥沟通、</w:t>
      </w:r>
      <w:r>
        <w:rPr>
          <w:rFonts w:hint="eastAsia"/>
          <w:color w:val="000000" w:themeColor="text1"/>
          <w:sz w:val="24"/>
          <w:highlight w:val="none"/>
          <w14:textFill>
            <w14:solidFill>
              <w14:schemeClr w14:val="tx1"/>
            </w14:solidFill>
          </w14:textFill>
        </w:rPr>
        <w:t>联络</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综合协调</w:t>
      </w:r>
      <w:r>
        <w:rPr>
          <w:color w:val="000000" w:themeColor="text1"/>
          <w:sz w:val="24"/>
          <w:highlight w:val="none"/>
          <w14:textFill>
            <w14:solidFill>
              <w14:schemeClr w14:val="tx1"/>
            </w14:solidFill>
          </w14:textFill>
        </w:rPr>
        <w:t>的作用。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第二十九</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学校建立教职工代表大会制度。工会委员会是教代会常设机构。教代会每3年为一届，每年最少召开2次会议。教职工代表大会的意见和建议，以会议决议的方式做出。教代会的职权和职责如下：</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（一）听取学校章程草案的制定和修订情况报告，提出修改意见和建议；</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（三）听取学校年度工作、财务工作、工会工作报告以及其他专项工作报告，提出意见和建议；</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（四）讨论、通过学校提出的与教职工利益直接相关的福利、校内分配实施方案以及相应的教职工聘任、考核、奖惩办法；</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（五）审议学校上一届（次）教职工代表大会提案的办理情况报告；</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（六）按照有关工作规定和安排评议学校领导干部；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（七）通过多种方式对学校工作提出意见和建议，监督学校章程、规章制度和决策的落实，提出整改意见和建议；</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（八）讨论法律法规规定的以及学校与学校工会商定的其他事项。</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第三十条  学校建立健全沟通机制，全面听取教职工代表大会提出的意见和建议，并合理吸收采纳；不能吸收采纳的，及时做出说明。</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第三十一条  学校建立校务公开制度</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向</w:t>
      </w:r>
      <w:r>
        <w:rPr>
          <w:color w:val="000000" w:themeColor="text1"/>
          <w:sz w:val="24"/>
          <w:highlight w:val="none"/>
          <w14:textFill>
            <w14:solidFill>
              <w14:schemeClr w14:val="tx1"/>
            </w14:solidFill>
          </w14:textFill>
        </w:rPr>
        <w:t>教职工公开的内容有：</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（一）学校</w:t>
      </w:r>
      <w:r>
        <w:rPr>
          <w:color w:val="000000" w:themeColor="text1"/>
          <w:sz w:val="24"/>
          <w:highlight w:val="none"/>
          <w14:textFill>
            <w14:solidFill>
              <w14:schemeClr w14:val="tx1"/>
            </w14:solidFill>
          </w14:textFill>
        </w:rPr>
        <w:t>行政管理</w:t>
      </w:r>
      <w:r>
        <w:rPr>
          <w:rFonts w:hint="eastAsia"/>
          <w:color w:val="000000" w:themeColor="text1"/>
          <w:sz w:val="24"/>
          <w:highlight w:val="none"/>
          <w14:textFill>
            <w14:solidFill>
              <w14:schemeClr w14:val="tx1"/>
            </w14:solidFill>
          </w14:textFill>
        </w:rPr>
        <w:t>公开</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政策</w:t>
      </w:r>
      <w:r>
        <w:rPr>
          <w:color w:val="000000" w:themeColor="text1"/>
          <w:sz w:val="24"/>
          <w:highlight w:val="none"/>
          <w14:textFill>
            <w14:solidFill>
              <w14:schemeClr w14:val="tx1"/>
            </w14:solidFill>
          </w14:textFill>
        </w:rPr>
        <w:t>、法规</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上级文件</w:t>
      </w:r>
      <w:r>
        <w:rPr>
          <w:rFonts w:hint="eastAsia"/>
          <w:color w:val="000000" w:themeColor="text1"/>
          <w:sz w:val="24"/>
          <w:highlight w:val="none"/>
          <w14:textFill>
            <w14:solidFill>
              <w14:schemeClr w14:val="tx1"/>
            </w14:solidFill>
          </w14:textFill>
        </w:rPr>
        <w:t>、学校</w:t>
      </w:r>
      <w:r>
        <w:rPr>
          <w:color w:val="000000" w:themeColor="text1"/>
          <w:sz w:val="24"/>
          <w:highlight w:val="none"/>
          <w14:textFill>
            <w14:solidFill>
              <w14:schemeClr w14:val="tx1"/>
            </w14:solidFill>
          </w14:textFill>
        </w:rPr>
        <w:t>发</w:t>
      </w:r>
      <w:r>
        <w:rPr>
          <w:rFonts w:hint="eastAsia"/>
          <w:color w:val="000000" w:themeColor="text1"/>
          <w:sz w:val="24"/>
          <w:highlight w:val="none"/>
          <w14:textFill>
            <w14:solidFill>
              <w14:schemeClr w14:val="tx1"/>
            </w14:solidFill>
          </w14:textFill>
        </w:rPr>
        <w:t>展</w:t>
      </w:r>
      <w:r>
        <w:rPr>
          <w:color w:val="000000" w:themeColor="text1"/>
          <w:sz w:val="24"/>
          <w:highlight w:val="none"/>
          <w14:textFill>
            <w14:solidFill>
              <w14:schemeClr w14:val="tx1"/>
            </w14:solidFill>
          </w14:textFill>
        </w:rPr>
        <w:t>规划</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学校规章制度、学校各岗位工作职责等，及时</w:t>
      </w:r>
      <w:r>
        <w:rPr>
          <w:rFonts w:hint="eastAsia"/>
          <w:color w:val="000000" w:themeColor="text1"/>
          <w:sz w:val="24"/>
          <w:highlight w:val="none"/>
          <w14:textFill>
            <w14:solidFill>
              <w14:schemeClr w14:val="tx1"/>
            </w14:solidFill>
          </w14:textFill>
        </w:rPr>
        <w:t>向</w:t>
      </w:r>
      <w:r>
        <w:rPr>
          <w:color w:val="000000" w:themeColor="text1"/>
          <w:sz w:val="24"/>
          <w:highlight w:val="none"/>
          <w14:textFill>
            <w14:solidFill>
              <w14:schemeClr w14:val="tx1"/>
            </w14:solidFill>
          </w14:textFill>
        </w:rPr>
        <w:t>教职工公开；</w:t>
      </w:r>
      <w:r>
        <w:rPr>
          <w:rFonts w:hint="eastAsia"/>
          <w:color w:val="000000" w:themeColor="text1"/>
          <w:sz w:val="24"/>
          <w:highlight w:val="none"/>
          <w14:textFill>
            <w14:solidFill>
              <w14:schemeClr w14:val="tx1"/>
            </w14:solidFill>
          </w14:textFill>
        </w:rPr>
        <w:t>每学期初</w:t>
      </w:r>
      <w:r>
        <w:rPr>
          <w:color w:val="000000" w:themeColor="text1"/>
          <w:sz w:val="24"/>
          <w:highlight w:val="none"/>
          <w14:textFill>
            <w14:solidFill>
              <w14:schemeClr w14:val="tx1"/>
            </w14:solidFill>
          </w14:textFill>
        </w:rPr>
        <w:t>将学校工作计划</w:t>
      </w:r>
      <w:r>
        <w:rPr>
          <w:rFonts w:hint="eastAsia"/>
          <w:color w:val="000000" w:themeColor="text1"/>
          <w:sz w:val="24"/>
          <w:highlight w:val="none"/>
          <w14:textFill>
            <w14:solidFill>
              <w14:schemeClr w14:val="tx1"/>
            </w14:solidFill>
          </w14:textFill>
        </w:rPr>
        <w:t>下发</w:t>
      </w:r>
      <w:r>
        <w:rPr>
          <w:color w:val="000000" w:themeColor="text1"/>
          <w:sz w:val="24"/>
          <w:highlight w:val="none"/>
          <w14:textFill>
            <w14:solidFill>
              <w14:schemeClr w14:val="tx1"/>
            </w14:solidFill>
          </w14:textFill>
        </w:rPr>
        <w:t>给教职工</w:t>
      </w:r>
      <w:r>
        <w:rPr>
          <w:rFonts w:hint="eastAsia"/>
          <w:color w:val="000000" w:themeColor="text1"/>
          <w:sz w:val="24"/>
          <w:highlight w:val="none"/>
          <w14:textFill>
            <w14:solidFill>
              <w14:schemeClr w14:val="tx1"/>
            </w14:solidFill>
          </w14:textFill>
        </w:rPr>
        <w:t>。</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（二）学校人事管理公开</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职评、</w:t>
      </w:r>
      <w:r>
        <w:rPr>
          <w:color w:val="000000" w:themeColor="text1"/>
          <w:sz w:val="24"/>
          <w:highlight w:val="none"/>
          <w14:textFill>
            <w14:solidFill>
              <w14:schemeClr w14:val="tx1"/>
            </w14:solidFill>
          </w14:textFill>
        </w:rPr>
        <w:t>考核、评优评先等</w:t>
      </w:r>
      <w:r>
        <w:rPr>
          <w:rFonts w:hint="eastAsia"/>
          <w:color w:val="000000" w:themeColor="text1"/>
          <w:sz w:val="24"/>
          <w:highlight w:val="none"/>
          <w14:textFill>
            <w14:solidFill>
              <w14:schemeClr w14:val="tx1"/>
            </w14:solidFill>
          </w14:textFill>
        </w:rPr>
        <w:t>及时通知</w:t>
      </w:r>
      <w:r>
        <w:rPr>
          <w:color w:val="000000" w:themeColor="text1"/>
          <w:sz w:val="24"/>
          <w:highlight w:val="none"/>
          <w14:textFill>
            <w14:solidFill>
              <w14:schemeClr w14:val="tx1"/>
            </w14:solidFill>
          </w14:textFill>
        </w:rPr>
        <w:t>全体教职工</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进行</w:t>
      </w:r>
      <w:r>
        <w:rPr>
          <w:rFonts w:hint="eastAsia"/>
          <w:color w:val="000000" w:themeColor="text1"/>
          <w:sz w:val="24"/>
          <w:highlight w:val="none"/>
          <w14:textFill>
            <w14:solidFill>
              <w14:schemeClr w14:val="tx1"/>
            </w14:solidFill>
          </w14:textFill>
        </w:rPr>
        <w:t>政策</w:t>
      </w:r>
      <w:r>
        <w:rPr>
          <w:color w:val="000000" w:themeColor="text1"/>
          <w:sz w:val="24"/>
          <w:highlight w:val="none"/>
          <w14:textFill>
            <w14:solidFill>
              <w14:schemeClr w14:val="tx1"/>
            </w14:solidFill>
          </w14:textFill>
        </w:rPr>
        <w:t>解读，</w:t>
      </w:r>
      <w:r>
        <w:rPr>
          <w:rFonts w:hint="eastAsia"/>
          <w:color w:val="000000" w:themeColor="text1"/>
          <w:sz w:val="24"/>
          <w:highlight w:val="none"/>
          <w14:textFill>
            <w14:solidFill>
              <w14:schemeClr w14:val="tx1"/>
            </w14:solidFill>
          </w14:textFill>
        </w:rPr>
        <w:t>制定</w:t>
      </w:r>
      <w:r>
        <w:rPr>
          <w:color w:val="000000" w:themeColor="text1"/>
          <w:sz w:val="24"/>
          <w:highlight w:val="none"/>
          <w14:textFill>
            <w14:solidFill>
              <w14:schemeClr w14:val="tx1"/>
            </w14:solidFill>
          </w14:textFill>
        </w:rPr>
        <w:t>可行方案，</w:t>
      </w:r>
      <w:r>
        <w:rPr>
          <w:rFonts w:hint="eastAsia"/>
          <w:color w:val="000000" w:themeColor="text1"/>
          <w:sz w:val="24"/>
          <w:highlight w:val="none"/>
          <w14:textFill>
            <w14:solidFill>
              <w14:schemeClr w14:val="tx1"/>
            </w14:solidFill>
          </w14:textFill>
        </w:rPr>
        <w:t>做到</w:t>
      </w:r>
      <w:r>
        <w:rPr>
          <w:color w:val="000000" w:themeColor="text1"/>
          <w:sz w:val="24"/>
          <w:highlight w:val="none"/>
          <w14:textFill>
            <w14:solidFill>
              <w14:schemeClr w14:val="tx1"/>
            </w14:solidFill>
          </w14:textFill>
        </w:rPr>
        <w:t>公开、透明</w:t>
      </w:r>
      <w:r>
        <w:rPr>
          <w:rFonts w:hint="eastAsia"/>
          <w:color w:val="000000" w:themeColor="text1"/>
          <w:sz w:val="24"/>
          <w:highlight w:val="none"/>
          <w14:textFill>
            <w14:solidFill>
              <w14:schemeClr w14:val="tx1"/>
            </w14:solidFill>
          </w14:textFill>
        </w:rPr>
        <w:t>。</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（三）学校财务</w:t>
      </w:r>
      <w:r>
        <w:rPr>
          <w:color w:val="000000" w:themeColor="text1"/>
          <w:sz w:val="24"/>
          <w:highlight w:val="none"/>
          <w14:textFill>
            <w14:solidFill>
              <w14:schemeClr w14:val="tx1"/>
            </w14:solidFill>
          </w14:textFill>
        </w:rPr>
        <w:t>管理</w:t>
      </w:r>
      <w:r>
        <w:rPr>
          <w:rFonts w:hint="eastAsia"/>
          <w:color w:val="000000" w:themeColor="text1"/>
          <w:sz w:val="24"/>
          <w:highlight w:val="none"/>
          <w14:textFill>
            <w14:solidFill>
              <w14:schemeClr w14:val="tx1"/>
            </w14:solidFill>
          </w14:textFill>
        </w:rPr>
        <w:t>公开</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财务预算</w:t>
      </w:r>
      <w:r>
        <w:rPr>
          <w:color w:val="000000" w:themeColor="text1"/>
          <w:sz w:val="24"/>
          <w:highlight w:val="none"/>
          <w14:textFill>
            <w14:solidFill>
              <w14:schemeClr w14:val="tx1"/>
            </w14:solidFill>
          </w14:textFill>
        </w:rPr>
        <w:t>、经费使用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食堂</w:t>
      </w:r>
      <w:r>
        <w:rPr>
          <w:rFonts w:hint="eastAsia"/>
          <w:color w:val="000000" w:themeColor="text1"/>
          <w:sz w:val="24"/>
          <w:highlight w:val="none"/>
          <w14:textFill>
            <w14:solidFill>
              <w14:schemeClr w14:val="tx1"/>
            </w14:solidFill>
          </w14:textFill>
        </w:rPr>
        <w:t>管理</w:t>
      </w:r>
      <w:r>
        <w:rPr>
          <w:color w:val="000000" w:themeColor="text1"/>
          <w:sz w:val="24"/>
          <w:highlight w:val="none"/>
          <w14:textFill>
            <w14:solidFill>
              <w14:schemeClr w14:val="tx1"/>
            </w14:solidFill>
          </w14:textFill>
        </w:rPr>
        <w:t>、代收费等，</w:t>
      </w:r>
      <w:r>
        <w:rPr>
          <w:rFonts w:hint="eastAsia"/>
          <w:color w:val="000000" w:themeColor="text1"/>
          <w:sz w:val="24"/>
          <w:highlight w:val="none"/>
          <w14:textFill>
            <w14:solidFill>
              <w14:schemeClr w14:val="tx1"/>
            </w14:solidFill>
          </w14:textFill>
        </w:rPr>
        <w:t>通过</w:t>
      </w:r>
      <w:r>
        <w:rPr>
          <w:color w:val="000000" w:themeColor="text1"/>
          <w:sz w:val="24"/>
          <w:highlight w:val="none"/>
          <w14:textFill>
            <w14:solidFill>
              <w14:schemeClr w14:val="tx1"/>
            </w14:solidFill>
          </w14:textFill>
        </w:rPr>
        <w:t>公示栏</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定期在校内、校外进行公示</w:t>
      </w:r>
      <w:r>
        <w:rPr>
          <w:rFonts w:hint="eastAsia"/>
          <w:color w:val="000000" w:themeColor="text1"/>
          <w:sz w:val="24"/>
          <w:highlight w:val="none"/>
          <w14:textFill>
            <w14:solidFill>
              <w14:schemeClr w14:val="tx1"/>
            </w14:solidFill>
          </w14:textFill>
        </w:rPr>
        <w:t>。</w:t>
      </w:r>
    </w:p>
    <w:p>
      <w:pPr>
        <w:spacing w:line="440" w:lineRule="exact"/>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第三十二条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学校坚持依法治校，依法行使法律权利，充分履行法律义务。建立法律顾问制度，充分发挥法律顾问在学校治理中的作用。</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学校重大发展规划、重要基本建设、重大合作项目、重要资产处置以及重大教育教学改革等决策事项，应当按照有关规定，进行合法性论证，开展合理性、可行性和可控性评估，建立完善职能部门论证、邀请专家咨询、听取教师意见、专业机构或者主管部门测评相结合的风险评估机制，并提前报请区依法治教领导小组备案。</w:t>
      </w:r>
    </w:p>
    <w:p>
      <w:pPr>
        <w:spacing w:line="44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（二）学校有 1-2 名法治教育专兼职教师，通过课堂教学、主题活动、社会实践等多种方式，促进学生掌握法律知识，培养法治理念。</w:t>
      </w:r>
    </w:p>
    <w:p>
      <w:pPr>
        <w:spacing w:line="440" w:lineRule="exact"/>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（三）加强依法规范管理，提升内部化解问题的能力，从源头上减少诉讼、信访投诉发生，将问题解决在苗头萌芽期。</w:t>
      </w:r>
    </w:p>
    <w:p>
      <w:pPr>
        <w:spacing w:line="440" w:lineRule="exact"/>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、对于师生、家长反映的诉求，学校应及时妥善处理，避免激化矛盾，力争内部化解。</w:t>
      </w:r>
    </w:p>
    <w:p>
      <w:pPr>
        <w:spacing w:line="440" w:lineRule="exact"/>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、学校应加强与社区、街镇等的沟通联系，充分利用各方资源，从源头减少由教育教学、文体活动、建设施工等与周边居民引发的投诉案件。</w:t>
      </w:r>
    </w:p>
    <w:p>
      <w:pPr>
        <w:spacing w:line="440" w:lineRule="exact"/>
        <w:rPr>
          <w:rFonts w:hint="eastAsia"/>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、在处理各类信访投诉时，要特别注重发挥教职工代表大会、家长委员会、街镇相关部门的作用，建立公平公正的处理程序，提高解决的效率和效果。</w:t>
      </w:r>
    </w:p>
    <w:p>
      <w:pPr>
        <w:spacing w:line="440" w:lineRule="exact"/>
        <w:ind w:firstLine="480"/>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第四章  教育、教学、</w:t>
      </w:r>
      <w:r>
        <w:rPr>
          <w:color w:val="000000" w:themeColor="text1"/>
          <w:sz w:val="24"/>
          <w:highlight w:val="none"/>
          <w14:textFill>
            <w14:solidFill>
              <w14:schemeClr w14:val="tx1"/>
            </w14:solidFill>
          </w14:textFill>
        </w:rPr>
        <w:t>科研管理</w:t>
      </w:r>
    </w:p>
    <w:p>
      <w:pPr>
        <w:spacing w:line="440" w:lineRule="exact"/>
        <w:rPr>
          <w:color w:val="000000" w:themeColor="text1"/>
          <w:sz w:val="24"/>
          <w:highlight w:val="none"/>
          <w14:textFill>
            <w14:solidFill>
              <w14:schemeClr w14:val="tx1"/>
            </w14:solidFill>
          </w14:textFill>
        </w:rPr>
      </w:pP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第三十三条  推动习近平新时代中国特色社会主义思想进校园、进课堂、进头脑，落实《中小学德育工作指南》《中小学生守则》，坚持立德树人，引导学生养成良好思想素质、道德品质和行为习惯，形成积极健康的人格和良好的心理品质，促进学生核心素养提升和全面发展。</w:t>
      </w:r>
    </w:p>
    <w:p>
      <w:pPr>
        <w:pStyle w:val="12"/>
        <w:spacing w:line="440" w:lineRule="exact"/>
        <w:ind w:firstLine="480" w:firstLineChars="200"/>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pP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第三十四条  深入做好学生教育工作，开展体验式德育课程。以年级为单位结合学生</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年龄特点</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和</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发展需求，</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开展多学科融合、多学科参与的德育主题综合实践活动课程。</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使学生成为会学习</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、守规则、爱</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健康</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善</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合作、有责任、</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勇</w:t>
      </w:r>
      <w:r>
        <w:rPr>
          <w:rFonts w:hint="default" w:asciiTheme="minorHAnsi" w:hAnsiTheme="minorHAnsi" w:eastAsiaTheme="minorEastAsia" w:cstheme="minorBidi"/>
          <w:color w:val="000000" w:themeColor="text1"/>
          <w:kern w:val="2"/>
          <w:sz w:val="24"/>
          <w:highlight w:val="none"/>
          <w:lang w:val="en-US"/>
          <w14:textFill>
            <w14:solidFill>
              <w14:schemeClr w14:val="tx1"/>
            </w14:solidFill>
          </w14:textFill>
        </w:rPr>
        <w:t>创新</w:t>
      </w:r>
      <w:r>
        <w:rPr>
          <w:rFonts w:asciiTheme="minorHAnsi" w:hAnsiTheme="minorHAnsi" w:eastAsiaTheme="minorEastAsia" w:cstheme="minorBidi"/>
          <w:color w:val="000000" w:themeColor="text1"/>
          <w:kern w:val="2"/>
          <w:sz w:val="24"/>
          <w:highlight w:val="none"/>
          <w:lang w:val="en-US"/>
          <w14:textFill>
            <w14:solidFill>
              <w14:schemeClr w14:val="tx1"/>
            </w14:solidFill>
          </w14:textFill>
        </w:rPr>
        <w:t>的金穗好少年。</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第三十五条  班主任工作应当以养成教育为基础，以培育学生健康的身心、自理自律的能力及合作交往的意识为宗旨；以相对独立的班级文化建设为主线，有计划、有针对性地把常规管理与教育实践活动结合起来，讲求实效，促进班集体的建设。班主任应当挖掘社会和家长的教育因素，结合学科教育活动，充实和丰富班集体教育，不断创新适合现代班级工作的新鲜经验。落实《中小学班主任工作规定》，发挥金穗班主任工作室的引领作用，制订班主任队伍培训计划，定期组织班主任学习、交流、培训和基本功比赛，提高班主任组织管理和教育能力。</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第三十六条  教师应当尊重学生人格，以有利于学生健康发展为根本，承认差异，尊重个性，采用激励性方式评价学生。</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第三十七条  学校注重少先队组织建设，每学期</w:t>
      </w:r>
      <w:r>
        <w:rPr>
          <w:color w:val="000000" w:themeColor="text1"/>
          <w:sz w:val="24"/>
          <w:highlight w:val="none"/>
          <w14:textFill>
            <w14:solidFill>
              <w14:schemeClr w14:val="tx1"/>
            </w14:solidFill>
          </w14:textFill>
        </w:rPr>
        <w:t>制定少先队</w:t>
      </w:r>
      <w:r>
        <w:rPr>
          <w:rFonts w:hint="eastAsia"/>
          <w:color w:val="000000" w:themeColor="text1"/>
          <w:sz w:val="24"/>
          <w:highlight w:val="none"/>
          <w14:textFill>
            <w14:solidFill>
              <w14:schemeClr w14:val="tx1"/>
            </w14:solidFill>
          </w14:textFill>
        </w:rPr>
        <w:t>工作</w:t>
      </w:r>
      <w:r>
        <w:rPr>
          <w:color w:val="000000" w:themeColor="text1"/>
          <w:sz w:val="24"/>
          <w:highlight w:val="none"/>
          <w14:textFill>
            <w14:solidFill>
              <w14:schemeClr w14:val="tx1"/>
            </w14:solidFill>
          </w14:textFill>
        </w:rPr>
        <w:t>计划</w:t>
      </w:r>
      <w:r>
        <w:rPr>
          <w:rFonts w:hint="eastAsia"/>
          <w:color w:val="000000" w:themeColor="text1"/>
          <w:sz w:val="24"/>
          <w:highlight w:val="none"/>
          <w14:textFill>
            <w14:solidFill>
              <w14:schemeClr w14:val="tx1"/>
            </w14:solidFill>
          </w14:textFill>
        </w:rPr>
        <w:t>，定期开展</w:t>
      </w:r>
      <w:r>
        <w:rPr>
          <w:color w:val="000000" w:themeColor="text1"/>
          <w:sz w:val="24"/>
          <w:highlight w:val="none"/>
          <w14:textFill>
            <w14:solidFill>
              <w14:schemeClr w14:val="tx1"/>
            </w14:solidFill>
          </w14:textFill>
        </w:rPr>
        <w:t>中队辅导员培训</w:t>
      </w:r>
      <w:r>
        <w:rPr>
          <w:rFonts w:hint="eastAsia"/>
          <w:color w:val="000000" w:themeColor="text1"/>
          <w:sz w:val="24"/>
          <w:highlight w:val="none"/>
          <w14:textFill>
            <w14:solidFill>
              <w14:schemeClr w14:val="tx1"/>
            </w14:solidFill>
          </w14:textFill>
        </w:rPr>
        <w:t>，使中队辅导员具有较高的工作水平，开展少先队活动课，确保充足的少先队活动时间，支持少先队创造性开展校内外实践活动，支持建设好少先队集体，保证学校少先队队室、鼓号队、红领巾广播站、宣传栏、中队阵地等基本阵地和配备，积极创造校内外少先队实践活动阵地，在</w:t>
      </w:r>
      <w:r>
        <w:rPr>
          <w:color w:val="000000" w:themeColor="text1"/>
          <w:sz w:val="24"/>
          <w:highlight w:val="none"/>
          <w14:textFill>
            <w14:solidFill>
              <w14:schemeClr w14:val="tx1"/>
            </w14:solidFill>
          </w14:textFill>
        </w:rPr>
        <w:t>校园中</w:t>
      </w:r>
      <w:r>
        <w:rPr>
          <w:rFonts w:hint="eastAsia"/>
          <w:color w:val="000000" w:themeColor="text1"/>
          <w:sz w:val="24"/>
          <w:highlight w:val="none"/>
          <w14:textFill>
            <w14:solidFill>
              <w14:schemeClr w14:val="tx1"/>
            </w14:solidFill>
          </w14:textFill>
        </w:rPr>
        <w:t>发挥少队组织作用</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从小</w:t>
      </w:r>
      <w:r>
        <w:rPr>
          <w:color w:val="000000" w:themeColor="text1"/>
          <w:sz w:val="24"/>
          <w:highlight w:val="none"/>
          <w14:textFill>
            <w14:solidFill>
              <w14:schemeClr w14:val="tx1"/>
            </w14:solidFill>
          </w14:textFill>
        </w:rPr>
        <w:t>培养少先队员民主意识，进行政治启蒙。</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第三十八条  在校园</w:t>
      </w:r>
      <w:r>
        <w:rPr>
          <w:color w:val="000000" w:themeColor="text1"/>
          <w:sz w:val="24"/>
          <w:highlight w:val="none"/>
          <w14:textFill>
            <w14:solidFill>
              <w14:schemeClr w14:val="tx1"/>
            </w14:solidFill>
          </w14:textFill>
        </w:rPr>
        <w:t>中设置</w:t>
      </w:r>
      <w:r>
        <w:rPr>
          <w:rFonts w:hint="eastAsia"/>
          <w:color w:val="000000" w:themeColor="text1"/>
          <w:sz w:val="24"/>
          <w:highlight w:val="none"/>
          <w14:textFill>
            <w14:solidFill>
              <w14:schemeClr w14:val="tx1"/>
            </w14:solidFill>
          </w14:textFill>
        </w:rPr>
        <w:t>志愿</w:t>
      </w:r>
      <w:r>
        <w:rPr>
          <w:color w:val="000000" w:themeColor="text1"/>
          <w:sz w:val="24"/>
          <w:highlight w:val="none"/>
          <w14:textFill>
            <w14:solidFill>
              <w14:schemeClr w14:val="tx1"/>
            </w14:solidFill>
          </w14:textFill>
        </w:rPr>
        <w:t>岗位为</w:t>
      </w:r>
      <w:r>
        <w:rPr>
          <w:rFonts w:hint="eastAsia"/>
          <w:color w:val="000000" w:themeColor="text1"/>
          <w:sz w:val="24"/>
          <w:highlight w:val="none"/>
          <w14:textFill>
            <w14:solidFill>
              <w14:schemeClr w14:val="tx1"/>
            </w14:solidFill>
          </w14:textFill>
        </w:rPr>
        <w:t>学生提供</w:t>
      </w:r>
      <w:r>
        <w:rPr>
          <w:color w:val="000000" w:themeColor="text1"/>
          <w:sz w:val="24"/>
          <w:highlight w:val="none"/>
          <w14:textFill>
            <w14:solidFill>
              <w14:schemeClr w14:val="tx1"/>
            </w14:solidFill>
          </w14:textFill>
        </w:rPr>
        <w:t>自我管理</w:t>
      </w:r>
      <w:r>
        <w:rPr>
          <w:rFonts w:hint="eastAsia"/>
          <w:color w:val="000000" w:themeColor="text1"/>
          <w:sz w:val="24"/>
          <w:highlight w:val="none"/>
          <w14:textFill>
            <w14:solidFill>
              <w14:schemeClr w14:val="tx1"/>
            </w14:solidFill>
          </w14:textFill>
        </w:rPr>
        <w:t>和</w:t>
      </w:r>
      <w:r>
        <w:rPr>
          <w:color w:val="000000" w:themeColor="text1"/>
          <w:sz w:val="24"/>
          <w:highlight w:val="none"/>
          <w14:textFill>
            <w14:solidFill>
              <w14:schemeClr w14:val="tx1"/>
            </w14:solidFill>
          </w14:textFill>
        </w:rPr>
        <w:t>参与学校治理的</w:t>
      </w:r>
      <w:r>
        <w:rPr>
          <w:rFonts w:hint="eastAsia"/>
          <w:color w:val="000000" w:themeColor="text1"/>
          <w:sz w:val="24"/>
          <w:highlight w:val="none"/>
          <w14:textFill>
            <w14:solidFill>
              <w14:schemeClr w14:val="tx1"/>
            </w14:solidFill>
          </w14:textFill>
        </w:rPr>
        <w:t>机会</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使</w:t>
      </w:r>
      <w:r>
        <w:rPr>
          <w:color w:val="000000" w:themeColor="text1"/>
          <w:sz w:val="24"/>
          <w:highlight w:val="none"/>
          <w14:textFill>
            <w14:solidFill>
              <w14:schemeClr w14:val="tx1"/>
            </w14:solidFill>
          </w14:textFill>
        </w:rPr>
        <w:t>学生具有主人翁意识。每</w:t>
      </w:r>
      <w:r>
        <w:rPr>
          <w:rFonts w:hint="eastAsia"/>
          <w:color w:val="000000" w:themeColor="text1"/>
          <w:sz w:val="24"/>
          <w:highlight w:val="none"/>
          <w14:textFill>
            <w14:solidFill>
              <w14:schemeClr w14:val="tx1"/>
            </w14:solidFill>
          </w14:textFill>
        </w:rPr>
        <w:t>学期</w:t>
      </w:r>
      <w:r>
        <w:rPr>
          <w:color w:val="000000" w:themeColor="text1"/>
          <w:sz w:val="24"/>
          <w:highlight w:val="none"/>
          <w14:textFill>
            <w14:solidFill>
              <w14:schemeClr w14:val="tx1"/>
            </w14:solidFill>
          </w14:textFill>
        </w:rPr>
        <w:t>开展学生</w:t>
      </w:r>
      <w:r>
        <w:rPr>
          <w:rFonts w:hint="eastAsia"/>
          <w:color w:val="000000" w:themeColor="text1"/>
          <w:sz w:val="24"/>
          <w:highlight w:val="none"/>
          <w14:textFill>
            <w14:solidFill>
              <w14:schemeClr w14:val="tx1"/>
            </w14:solidFill>
          </w14:textFill>
        </w:rPr>
        <w:t>调研</w:t>
      </w:r>
      <w:r>
        <w:rPr>
          <w:color w:val="000000" w:themeColor="text1"/>
          <w:sz w:val="24"/>
          <w:highlight w:val="none"/>
          <w14:textFill>
            <w14:solidFill>
              <w14:schemeClr w14:val="tx1"/>
            </w14:solidFill>
          </w14:textFill>
        </w:rPr>
        <w:t>工作，根据调研结果</w:t>
      </w:r>
      <w:r>
        <w:rPr>
          <w:rFonts w:hint="eastAsia"/>
          <w:color w:val="000000" w:themeColor="text1"/>
          <w:sz w:val="24"/>
          <w:highlight w:val="none"/>
          <w14:textFill>
            <w14:solidFill>
              <w14:schemeClr w14:val="tx1"/>
            </w14:solidFill>
          </w14:textFill>
        </w:rPr>
        <w:t>制定学生</w:t>
      </w:r>
      <w:r>
        <w:rPr>
          <w:color w:val="000000" w:themeColor="text1"/>
          <w:sz w:val="24"/>
          <w:highlight w:val="none"/>
          <w14:textFill>
            <w14:solidFill>
              <w14:schemeClr w14:val="tx1"/>
            </w14:solidFill>
          </w14:textFill>
        </w:rPr>
        <w:t>喜欢</w:t>
      </w:r>
      <w:r>
        <w:rPr>
          <w:rFonts w:hint="eastAsia"/>
          <w:color w:val="000000" w:themeColor="text1"/>
          <w:sz w:val="24"/>
          <w:highlight w:val="none"/>
          <w14:textFill>
            <w14:solidFill>
              <w14:schemeClr w14:val="tx1"/>
            </w14:solidFill>
          </w14:textFill>
        </w:rPr>
        <w:t>的</w:t>
      </w:r>
      <w:r>
        <w:rPr>
          <w:color w:val="000000" w:themeColor="text1"/>
          <w:sz w:val="24"/>
          <w:highlight w:val="none"/>
          <w14:textFill>
            <w14:solidFill>
              <w14:schemeClr w14:val="tx1"/>
            </w14:solidFill>
          </w14:textFill>
        </w:rPr>
        <w:t>活动和课程。</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第三十九条  学校体育工作应当以学生的生理、心理健康为本，以培养学生坚强的性格为主线，把心理、生理的教育与现代运动技能的教学有机结合起来，从态度、习惯上为学生奠定追求终身健康的基础。</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体育教师应当注重各年级的体育教学、注重提高课间操、常规性体育活动组织的实际效果。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建立常态化的校园体育竞赛机制，经常开展班级、年级体育比赛，每年举办全员参与的运动会。</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第四十条  落实《中小学心理健康教育指导纲要》，将心理健康教育贯穿于教育教学全过程。按照建设指南建立心理辅导室，配备专兼职心理健康教育教师，科学开展心理辅导。</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第四十一条  定期开展学生学习心理研究，研究学生的学习兴趣、动机和个别化学习需要，采取有针对性的措施，改进课程实施和教学效果。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第四十二条  坚持合理便利原则满足适龄残疾儿童随班就读需要，并为其学习、生活提供帮助。创造条件为有特殊学习需要的学生建立资源教室，配备专兼职教师。</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第四十三条  学校积极开展符合</w:t>
      </w:r>
      <w:r>
        <w:rPr>
          <w:color w:val="000000" w:themeColor="text1"/>
          <w:sz w:val="24"/>
          <w:highlight w:val="none"/>
          <w14:textFill>
            <w14:solidFill>
              <w14:schemeClr w14:val="tx1"/>
            </w14:solidFill>
          </w14:textFill>
        </w:rPr>
        <w:t>学生</w:t>
      </w:r>
      <w:r>
        <w:rPr>
          <w:rFonts w:hint="eastAsia"/>
          <w:color w:val="000000" w:themeColor="text1"/>
          <w:sz w:val="24"/>
          <w:highlight w:val="none"/>
          <w14:textFill>
            <w14:solidFill>
              <w14:schemeClr w14:val="tx1"/>
            </w14:solidFill>
          </w14:textFill>
        </w:rPr>
        <w:t>发展</w:t>
      </w:r>
      <w:r>
        <w:rPr>
          <w:color w:val="000000" w:themeColor="text1"/>
          <w:sz w:val="24"/>
          <w:highlight w:val="none"/>
          <w14:textFill>
            <w14:solidFill>
              <w14:schemeClr w14:val="tx1"/>
            </w14:solidFill>
          </w14:textFill>
        </w:rPr>
        <w:t>特点的社团活动，</w:t>
      </w:r>
      <w:r>
        <w:rPr>
          <w:rFonts w:hint="eastAsia"/>
          <w:color w:val="000000" w:themeColor="text1"/>
          <w:sz w:val="24"/>
          <w:highlight w:val="none"/>
          <w14:textFill>
            <w14:solidFill>
              <w14:schemeClr w14:val="tx1"/>
            </w14:solidFill>
          </w14:textFill>
        </w:rPr>
        <w:t>为学生提供发展兴趣爱好的环境和条件，积极参与市、区教育行政部门组织的艺术、体育、学科以及其它方面的竞赛活动。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认真贯彻落实北京市政府办公厅《</w:t>
      </w:r>
      <w:r>
        <w:rPr>
          <w:color w:val="000000" w:themeColor="text1"/>
          <w:sz w:val="24"/>
          <w:highlight w:val="none"/>
          <w14:textFill>
            <w14:solidFill>
              <w14:schemeClr w14:val="tx1"/>
            </w14:solidFill>
          </w14:textFill>
        </w:rPr>
        <w:t>关于加强</w:t>
      </w:r>
      <w:r>
        <w:rPr>
          <w:rFonts w:hint="eastAsia"/>
          <w:color w:val="000000" w:themeColor="text1"/>
          <w:sz w:val="24"/>
          <w:highlight w:val="none"/>
          <w14:textFill>
            <w14:solidFill>
              <w14:schemeClr w14:val="tx1"/>
            </w14:solidFill>
          </w14:textFill>
        </w:rPr>
        <w:t>学校美育工作的实施意见》</w:t>
      </w:r>
      <w:r>
        <w:rPr>
          <w:color w:val="000000" w:themeColor="text1"/>
          <w:sz w:val="24"/>
          <w:highlight w:val="none"/>
          <w14:textFill>
            <w14:solidFill>
              <w14:schemeClr w14:val="tx1"/>
            </w14:solidFill>
          </w14:textFill>
        </w:rPr>
        <w:t>，不断强化</w:t>
      </w:r>
      <w:r>
        <w:rPr>
          <w:rFonts w:hint="eastAsia"/>
          <w:color w:val="000000" w:themeColor="text1"/>
          <w:sz w:val="24"/>
          <w:highlight w:val="none"/>
          <w14:textFill>
            <w14:solidFill>
              <w14:schemeClr w14:val="tx1"/>
            </w14:solidFill>
          </w14:textFill>
        </w:rPr>
        <w:t>美育育人功能，</w:t>
      </w:r>
      <w:r>
        <w:rPr>
          <w:color w:val="000000" w:themeColor="text1"/>
          <w:sz w:val="24"/>
          <w:highlight w:val="none"/>
          <w14:textFill>
            <w14:solidFill>
              <w14:schemeClr w14:val="tx1"/>
            </w14:solidFill>
          </w14:textFill>
        </w:rPr>
        <w:t>着力提升</w:t>
      </w:r>
      <w:r>
        <w:rPr>
          <w:rFonts w:hint="eastAsia"/>
          <w:color w:val="000000" w:themeColor="text1"/>
          <w:sz w:val="24"/>
          <w:highlight w:val="none"/>
          <w14:textFill>
            <w14:solidFill>
              <w14:schemeClr w14:val="tx1"/>
            </w14:solidFill>
          </w14:textFill>
        </w:rPr>
        <w:t>学生人文素养和审美情趣。</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坚持“</w:t>
      </w:r>
      <w:r>
        <w:rPr>
          <w:color w:val="000000" w:themeColor="text1"/>
          <w:sz w:val="24"/>
          <w:highlight w:val="none"/>
          <w14:textFill>
            <w14:solidFill>
              <w14:schemeClr w14:val="tx1"/>
            </w14:solidFill>
          </w14:textFill>
        </w:rPr>
        <w:t>立德树人</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的育人宗旨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以社会主义</w:t>
      </w:r>
      <w:r>
        <w:rPr>
          <w:rFonts w:hint="eastAsia"/>
          <w:color w:val="000000" w:themeColor="text1"/>
          <w:sz w:val="24"/>
          <w:highlight w:val="none"/>
          <w14:textFill>
            <w14:solidFill>
              <w14:schemeClr w14:val="tx1"/>
            </w14:solidFill>
          </w14:textFill>
        </w:rPr>
        <w:t>核心价值观为导向，</w:t>
      </w:r>
      <w:r>
        <w:rPr>
          <w:color w:val="000000" w:themeColor="text1"/>
          <w:sz w:val="24"/>
          <w:highlight w:val="none"/>
          <w14:textFill>
            <w14:solidFill>
              <w14:schemeClr w14:val="tx1"/>
            </w14:solidFill>
          </w14:textFill>
        </w:rPr>
        <w:t>面向全体学生</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引领学生</w:t>
      </w:r>
      <w:r>
        <w:rPr>
          <w:rFonts w:hint="eastAsia"/>
          <w:color w:val="000000" w:themeColor="text1"/>
          <w:sz w:val="24"/>
          <w:highlight w:val="none"/>
          <w14:textFill>
            <w14:solidFill>
              <w14:schemeClr w14:val="tx1"/>
            </w14:solidFill>
          </w14:textFill>
        </w:rPr>
        <w:t>树立正确的审美观念，</w:t>
      </w:r>
      <w:r>
        <w:rPr>
          <w:color w:val="000000" w:themeColor="text1"/>
          <w:sz w:val="24"/>
          <w:highlight w:val="none"/>
          <w14:textFill>
            <w14:solidFill>
              <w14:schemeClr w14:val="tx1"/>
            </w14:solidFill>
          </w14:textFill>
        </w:rPr>
        <w:t>陶冶高尚的道德情操</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展示</w:t>
      </w:r>
      <w:r>
        <w:rPr>
          <w:rFonts w:hint="eastAsia"/>
          <w:color w:val="000000" w:themeColor="text1"/>
          <w:sz w:val="24"/>
          <w:highlight w:val="none"/>
          <w14:textFill>
            <w14:solidFill>
              <w14:schemeClr w14:val="tx1"/>
            </w14:solidFill>
          </w14:textFill>
        </w:rPr>
        <w:t>向真、</w:t>
      </w:r>
      <w:r>
        <w:rPr>
          <w:color w:val="000000" w:themeColor="text1"/>
          <w:sz w:val="24"/>
          <w:highlight w:val="none"/>
          <w14:textFill>
            <w14:solidFill>
              <w14:schemeClr w14:val="tx1"/>
            </w14:solidFill>
          </w14:textFill>
        </w:rPr>
        <w:t>向善</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向美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向上</w:t>
      </w:r>
      <w:r>
        <w:rPr>
          <w:rFonts w:hint="eastAsia"/>
          <w:color w:val="000000" w:themeColor="text1"/>
          <w:sz w:val="24"/>
          <w:highlight w:val="none"/>
          <w14:textFill>
            <w14:solidFill>
              <w14:schemeClr w14:val="tx1"/>
            </w14:solidFill>
          </w14:textFill>
        </w:rPr>
        <w:t>的学校文化，</w:t>
      </w:r>
      <w:r>
        <w:rPr>
          <w:color w:val="000000" w:themeColor="text1"/>
          <w:sz w:val="24"/>
          <w:highlight w:val="none"/>
          <w14:textFill>
            <w14:solidFill>
              <w14:schemeClr w14:val="tx1"/>
            </w14:solidFill>
          </w14:textFill>
        </w:rPr>
        <w:t>推动</w:t>
      </w:r>
      <w:r>
        <w:rPr>
          <w:rFonts w:hint="eastAsia"/>
          <w:color w:val="000000" w:themeColor="text1"/>
          <w:sz w:val="24"/>
          <w:highlight w:val="none"/>
          <w14:textFill>
            <w14:solidFill>
              <w14:schemeClr w14:val="tx1"/>
            </w14:solidFill>
          </w14:textFill>
        </w:rPr>
        <w:t>学校美育改革与发展重视美育工作。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开展丰富多彩的美育活动，</w:t>
      </w:r>
      <w:r>
        <w:rPr>
          <w:color w:val="000000" w:themeColor="text1"/>
          <w:sz w:val="24"/>
          <w:highlight w:val="none"/>
          <w14:textFill>
            <w14:solidFill>
              <w14:schemeClr w14:val="tx1"/>
            </w14:solidFill>
          </w14:textFill>
        </w:rPr>
        <w:t>在活动中</w:t>
      </w:r>
      <w:r>
        <w:rPr>
          <w:rFonts w:hint="eastAsia"/>
          <w:color w:val="000000" w:themeColor="text1"/>
          <w:sz w:val="24"/>
          <w:highlight w:val="none"/>
          <w14:textFill>
            <w14:solidFill>
              <w14:schemeClr w14:val="tx1"/>
            </w14:solidFill>
          </w14:textFill>
        </w:rPr>
        <w:t>培养全体学生“感知美、</w:t>
      </w:r>
      <w:r>
        <w:rPr>
          <w:color w:val="000000" w:themeColor="text1"/>
          <w:sz w:val="24"/>
          <w:highlight w:val="none"/>
          <w14:textFill>
            <w14:solidFill>
              <w14:schemeClr w14:val="tx1"/>
            </w14:solidFill>
          </w14:textFill>
        </w:rPr>
        <w:t>鉴赏美</w:t>
      </w:r>
      <w:r>
        <w:rPr>
          <w:rFonts w:hint="eastAsia"/>
          <w:color w:val="000000" w:themeColor="text1"/>
          <w:sz w:val="24"/>
          <w:highlight w:val="none"/>
          <w14:textFill>
            <w14:solidFill>
              <w14:schemeClr w14:val="tx1"/>
            </w14:solidFill>
          </w14:textFill>
        </w:rPr>
        <w:t>、创造美”能力。发挥学生特长，</w:t>
      </w:r>
      <w:r>
        <w:rPr>
          <w:color w:val="000000" w:themeColor="text1"/>
          <w:sz w:val="24"/>
          <w:highlight w:val="none"/>
          <w14:textFill>
            <w14:solidFill>
              <w14:schemeClr w14:val="tx1"/>
            </w14:solidFill>
          </w14:textFill>
        </w:rPr>
        <w:t>开设</w:t>
      </w:r>
      <w:r>
        <w:rPr>
          <w:rFonts w:hint="eastAsia"/>
          <w:color w:val="000000" w:themeColor="text1"/>
          <w:sz w:val="24"/>
          <w:highlight w:val="none"/>
          <w14:textFill>
            <w14:solidFill>
              <w14:schemeClr w14:val="tx1"/>
            </w14:solidFill>
          </w14:textFill>
        </w:rPr>
        <w:t>以金帆管乐团为品牌社团的多种多样的艺术社团课程满足不同学生的需求。每学期都会根据各自社团的水平进行测试，</w:t>
      </w:r>
      <w:r>
        <w:rPr>
          <w:color w:val="000000" w:themeColor="text1"/>
          <w:sz w:val="24"/>
          <w:highlight w:val="none"/>
          <w14:textFill>
            <w14:solidFill>
              <w14:schemeClr w14:val="tx1"/>
            </w14:solidFill>
          </w14:textFill>
        </w:rPr>
        <w:t>以确保</w:t>
      </w:r>
      <w:r>
        <w:rPr>
          <w:rFonts w:hint="eastAsia"/>
          <w:color w:val="000000" w:themeColor="text1"/>
          <w:sz w:val="24"/>
          <w:highlight w:val="none"/>
          <w14:textFill>
            <w14:solidFill>
              <w14:schemeClr w14:val="tx1"/>
            </w14:solidFill>
          </w14:textFill>
        </w:rPr>
        <w:t>各艺术社团质量稳步提升。</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第四十四条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学校以教育教学工作为中心。注重下列实施策略：</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（一）注重教师的文化素养和专业发展，提高教育教学水平，打造一支具有生长意识的教师团队。</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（二）提升教师的课程领导力，创新各学科课程实施方式</w:t>
      </w:r>
      <w:r>
        <w:rPr>
          <w:color w:val="000000" w:themeColor="text1"/>
          <w:sz w:val="24"/>
          <w:highlight w:val="none"/>
          <w14:textFill>
            <w14:solidFill>
              <w14:schemeClr w14:val="tx1"/>
            </w14:solidFill>
          </w14:textFill>
        </w:rPr>
        <w:t>，强化实践育人环节，引导学生</w:t>
      </w:r>
      <w:r>
        <w:rPr>
          <w:rFonts w:hint="eastAsia"/>
          <w:color w:val="000000" w:themeColor="text1"/>
          <w:sz w:val="24"/>
          <w:highlight w:val="none"/>
          <w14:textFill>
            <w14:solidFill>
              <w14:schemeClr w14:val="tx1"/>
            </w14:solidFill>
          </w14:textFill>
        </w:rPr>
        <w:t>动手</w:t>
      </w:r>
      <w:r>
        <w:rPr>
          <w:color w:val="000000" w:themeColor="text1"/>
          <w:sz w:val="24"/>
          <w:highlight w:val="none"/>
          <w14:textFill>
            <w14:solidFill>
              <w14:schemeClr w14:val="tx1"/>
            </w14:solidFill>
          </w14:textFill>
        </w:rPr>
        <w:t>解决实际</w:t>
      </w:r>
      <w:r>
        <w:rPr>
          <w:rFonts w:hint="eastAsia"/>
          <w:color w:val="000000" w:themeColor="text1"/>
          <w:sz w:val="24"/>
          <w:highlight w:val="none"/>
          <w14:textFill>
            <w14:solidFill>
              <w14:schemeClr w14:val="tx1"/>
            </w14:solidFill>
          </w14:textFill>
        </w:rPr>
        <w:t>问题</w:t>
      </w:r>
      <w:r>
        <w:rPr>
          <w:color w:val="000000" w:themeColor="text1"/>
          <w:sz w:val="24"/>
          <w:highlight w:val="none"/>
          <w14:textFill>
            <w14:solidFill>
              <w14:schemeClr w14:val="tx1"/>
            </w14:solidFill>
          </w14:textFill>
        </w:rPr>
        <w:t>。</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（三）注重通过课题研究改善学生的学习方式，提高教育教学的质量。专注研究</w:t>
      </w:r>
      <w:r>
        <w:rPr>
          <w:color w:val="000000" w:themeColor="text1"/>
          <w:sz w:val="24"/>
          <w:highlight w:val="none"/>
          <w14:textFill>
            <w14:solidFill>
              <w14:schemeClr w14:val="tx1"/>
            </w14:solidFill>
          </w14:textFill>
        </w:rPr>
        <w:t>学生</w:t>
      </w:r>
      <w:r>
        <w:rPr>
          <w:rFonts w:hint="eastAsia"/>
          <w:color w:val="000000" w:themeColor="text1"/>
          <w:sz w:val="24"/>
          <w:highlight w:val="none"/>
          <w14:textFill>
            <w14:solidFill>
              <w14:schemeClr w14:val="tx1"/>
            </w14:solidFill>
          </w14:textFill>
        </w:rPr>
        <w:t>的</w:t>
      </w:r>
      <w:r>
        <w:rPr>
          <w:color w:val="000000" w:themeColor="text1"/>
          <w:sz w:val="24"/>
          <w:highlight w:val="none"/>
          <w14:textFill>
            <w14:solidFill>
              <w14:schemeClr w14:val="tx1"/>
            </w14:solidFill>
          </w14:textFill>
        </w:rPr>
        <w:t>学习</w:t>
      </w:r>
      <w:r>
        <w:rPr>
          <w:rFonts w:hint="eastAsia"/>
          <w:color w:val="000000" w:themeColor="text1"/>
          <w:sz w:val="24"/>
          <w:highlight w:val="none"/>
          <w14:textFill>
            <w14:solidFill>
              <w14:schemeClr w14:val="tx1"/>
            </w14:solidFill>
          </w14:textFill>
        </w:rPr>
        <w:t>兴趣</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动机、能力</w:t>
      </w:r>
      <w:r>
        <w:rPr>
          <w:color w:val="000000" w:themeColor="text1"/>
          <w:sz w:val="24"/>
          <w:highlight w:val="none"/>
          <w14:textFill>
            <w14:solidFill>
              <w14:schemeClr w14:val="tx1"/>
            </w14:solidFill>
          </w14:textFill>
        </w:rPr>
        <w:t>和个别化学习</w:t>
      </w:r>
      <w:r>
        <w:rPr>
          <w:rFonts w:hint="eastAsia"/>
          <w:color w:val="000000" w:themeColor="text1"/>
          <w:sz w:val="24"/>
          <w:highlight w:val="none"/>
          <w14:textFill>
            <w14:solidFill>
              <w14:schemeClr w14:val="tx1"/>
            </w14:solidFill>
          </w14:textFill>
        </w:rPr>
        <w:t>需求，</w:t>
      </w:r>
      <w:r>
        <w:rPr>
          <w:color w:val="000000" w:themeColor="text1"/>
          <w:sz w:val="24"/>
          <w:highlight w:val="none"/>
          <w14:textFill>
            <w14:solidFill>
              <w14:schemeClr w14:val="tx1"/>
            </w14:solidFill>
          </w14:textFill>
        </w:rPr>
        <w:t>采取有针对性的措施，改进课程实施和教学效果。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（四）注重教师专业成长共同体建设，打造</w:t>
      </w:r>
      <w:r>
        <w:rPr>
          <w:color w:val="000000" w:themeColor="text1"/>
          <w:sz w:val="24"/>
          <w:highlight w:val="none"/>
          <w14:textFill>
            <w14:solidFill>
              <w14:schemeClr w14:val="tx1"/>
            </w14:solidFill>
          </w14:textFill>
        </w:rPr>
        <w:t>学习型团队。</w:t>
      </w:r>
      <w:r>
        <w:rPr>
          <w:rFonts w:hint="eastAsia"/>
          <w:color w:val="000000" w:themeColor="text1"/>
          <w:sz w:val="24"/>
          <w:highlight w:val="none"/>
          <w14:textFill>
            <w14:solidFill>
              <w14:schemeClr w14:val="tx1"/>
            </w14:solidFill>
          </w14:textFill>
        </w:rPr>
        <w:t>整体提升教育教学发展层次。</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第四十五条  学校依据上级教育行政部门的规定，结合自身发展实际、课程设置和教材特点制定每学年的课程计划，</w:t>
      </w:r>
      <w:r>
        <w:rPr>
          <w:color w:val="000000" w:themeColor="text1"/>
          <w:sz w:val="24"/>
          <w:highlight w:val="none"/>
          <w14:textFill>
            <w14:solidFill>
              <w14:schemeClr w14:val="tx1"/>
            </w14:solidFill>
          </w14:textFill>
        </w:rPr>
        <w:t>开足开齐全部课程</w:t>
      </w:r>
      <w:r>
        <w:rPr>
          <w:rFonts w:hint="eastAsia"/>
          <w:color w:val="000000" w:themeColor="text1"/>
          <w:sz w:val="24"/>
          <w:highlight w:val="none"/>
          <w14:textFill>
            <w14:solidFill>
              <w14:schemeClr w14:val="tx1"/>
            </w14:solidFill>
          </w14:textFill>
        </w:rPr>
        <w:t>，非经学校主管部门同意，个人不得随意调改课程计划或者课程安排。</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第四十六条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学校应</w:t>
      </w:r>
      <w:r>
        <w:rPr>
          <w:color w:val="000000" w:themeColor="text1"/>
          <w:sz w:val="24"/>
          <w:highlight w:val="none"/>
          <w14:textFill>
            <w14:solidFill>
              <w14:schemeClr w14:val="tx1"/>
            </w14:solidFill>
          </w14:textFill>
        </w:rPr>
        <w:t>严格遵守国家关于教材、</w:t>
      </w:r>
      <w:r>
        <w:rPr>
          <w:rFonts w:hint="eastAsia"/>
          <w:color w:val="000000" w:themeColor="text1"/>
          <w:sz w:val="24"/>
          <w:highlight w:val="none"/>
          <w14:textFill>
            <w14:solidFill>
              <w14:schemeClr w14:val="tx1"/>
            </w14:solidFill>
          </w14:textFill>
        </w:rPr>
        <w:t>教辅</w:t>
      </w:r>
      <w:r>
        <w:rPr>
          <w:color w:val="000000" w:themeColor="text1"/>
          <w:sz w:val="24"/>
          <w:highlight w:val="none"/>
          <w14:textFill>
            <w14:solidFill>
              <w14:schemeClr w14:val="tx1"/>
            </w14:solidFill>
          </w14:textFill>
        </w:rPr>
        <w:t>管理的相关</w:t>
      </w:r>
      <w:r>
        <w:rPr>
          <w:rFonts w:hint="eastAsia"/>
          <w:color w:val="000000" w:themeColor="text1"/>
          <w:sz w:val="24"/>
          <w:highlight w:val="none"/>
          <w14:textFill>
            <w14:solidFill>
              <w14:schemeClr w14:val="tx1"/>
            </w14:solidFill>
          </w14:textFill>
        </w:rPr>
        <w:t>规定</w:t>
      </w:r>
      <w:r>
        <w:rPr>
          <w:color w:val="000000" w:themeColor="text1"/>
          <w:sz w:val="24"/>
          <w:highlight w:val="none"/>
          <w14:textFill>
            <w14:solidFill>
              <w14:schemeClr w14:val="tx1"/>
            </w14:solidFill>
          </w14:textFill>
        </w:rPr>
        <w:t>，确保国家课程全面实施。</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第四十七条  采取启发式</w:t>
      </w:r>
      <w:r>
        <w:rPr>
          <w:color w:val="000000" w:themeColor="text1"/>
          <w:sz w:val="24"/>
          <w:highlight w:val="none"/>
          <w14:textFill>
            <w14:solidFill>
              <w14:schemeClr w14:val="tx1"/>
            </w14:solidFill>
          </w14:textFill>
        </w:rPr>
        <w:t>、讨论</w:t>
      </w:r>
      <w:r>
        <w:rPr>
          <w:rFonts w:hint="eastAsia"/>
          <w:color w:val="000000" w:themeColor="text1"/>
          <w:sz w:val="24"/>
          <w:highlight w:val="none"/>
          <w14:textFill>
            <w14:solidFill>
              <w14:schemeClr w14:val="tx1"/>
            </w14:solidFill>
          </w14:textFill>
        </w:rPr>
        <w:t>式</w:t>
      </w:r>
      <w:r>
        <w:rPr>
          <w:color w:val="000000" w:themeColor="text1"/>
          <w:sz w:val="24"/>
          <w:highlight w:val="none"/>
          <w14:textFill>
            <w14:solidFill>
              <w14:schemeClr w14:val="tx1"/>
            </w14:solidFill>
          </w14:textFill>
        </w:rPr>
        <w:t>、合作式、探究式等多种教学方式，提高学生参与课堂学习的主动性和积极性</w:t>
      </w:r>
      <w:r>
        <w:rPr>
          <w:rFonts w:hint="eastAsia"/>
          <w:color w:val="000000" w:themeColor="text1"/>
          <w:sz w:val="24"/>
          <w:highlight w:val="none"/>
          <w14:textFill>
            <w14:solidFill>
              <w14:schemeClr w14:val="tx1"/>
            </w14:solidFill>
          </w14:textFill>
        </w:rPr>
        <w:t>，打造具有自主生长特色的课堂文化。</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第四十八条  严格落实</w:t>
      </w:r>
      <w:r>
        <w:rPr>
          <w:color w:val="000000" w:themeColor="text1"/>
          <w:sz w:val="24"/>
          <w:highlight w:val="none"/>
          <w14:textFill>
            <w14:solidFill>
              <w14:schemeClr w14:val="tx1"/>
            </w14:solidFill>
          </w14:textFill>
        </w:rPr>
        <w:t>北京市教委关于</w:t>
      </w:r>
      <w:r>
        <w:rPr>
          <w:rFonts w:hint="eastAsia"/>
          <w:color w:val="000000" w:themeColor="text1"/>
          <w:sz w:val="24"/>
          <w:highlight w:val="none"/>
          <w14:textFill>
            <w14:solidFill>
              <w14:schemeClr w14:val="tx1"/>
            </w14:solidFill>
          </w14:textFill>
        </w:rPr>
        <w:t>“减负增效”的</w:t>
      </w:r>
      <w:r>
        <w:rPr>
          <w:color w:val="000000" w:themeColor="text1"/>
          <w:sz w:val="24"/>
          <w:highlight w:val="none"/>
          <w14:textFill>
            <w14:solidFill>
              <w14:schemeClr w14:val="tx1"/>
            </w14:solidFill>
          </w14:textFill>
        </w:rPr>
        <w:t>教学要求。</w:t>
      </w:r>
      <w:r>
        <w:rPr>
          <w:rFonts w:hint="eastAsia"/>
          <w:color w:val="000000" w:themeColor="text1"/>
          <w:sz w:val="24"/>
          <w:highlight w:val="none"/>
          <w14:textFill>
            <w14:solidFill>
              <w14:schemeClr w14:val="tx1"/>
            </w14:solidFill>
          </w14:textFill>
        </w:rPr>
        <w:t>创新作业方式</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避免布置重复机械地练习。</w:t>
      </w:r>
      <w:r>
        <w:rPr>
          <w:color w:val="000000" w:themeColor="text1"/>
          <w:sz w:val="24"/>
          <w:highlight w:val="none"/>
          <w14:textFill>
            <w14:solidFill>
              <w14:schemeClr w14:val="tx1"/>
            </w14:solidFill>
          </w14:textFill>
        </w:rPr>
        <w:t>鼓励</w:t>
      </w:r>
      <w:r>
        <w:rPr>
          <w:rFonts w:hint="eastAsia"/>
          <w:color w:val="000000" w:themeColor="text1"/>
          <w:sz w:val="24"/>
          <w:highlight w:val="none"/>
          <w14:textFill>
            <w14:solidFill>
              <w14:schemeClr w14:val="tx1"/>
            </w14:solidFill>
          </w14:textFill>
        </w:rPr>
        <w:t>教师</w:t>
      </w:r>
      <w:r>
        <w:rPr>
          <w:color w:val="000000" w:themeColor="text1"/>
          <w:sz w:val="24"/>
          <w:highlight w:val="none"/>
          <w14:textFill>
            <w14:solidFill>
              <w14:schemeClr w14:val="tx1"/>
            </w14:solidFill>
          </w14:textFill>
        </w:rPr>
        <w:t>设计</w:t>
      </w:r>
      <w:r>
        <w:rPr>
          <w:rFonts w:hint="eastAsia"/>
          <w:color w:val="000000" w:themeColor="text1"/>
          <w:sz w:val="24"/>
          <w:highlight w:val="none"/>
          <w14:textFill>
            <w14:solidFill>
              <w14:schemeClr w14:val="tx1"/>
            </w14:solidFill>
          </w14:textFill>
        </w:rPr>
        <w:t>具有真实情境的、</w:t>
      </w:r>
      <w:r>
        <w:rPr>
          <w:color w:val="000000" w:themeColor="text1"/>
          <w:sz w:val="24"/>
          <w:highlight w:val="none"/>
          <w14:textFill>
            <w14:solidFill>
              <w14:schemeClr w14:val="tx1"/>
            </w14:solidFill>
          </w14:textFill>
        </w:rPr>
        <w:t>科学探究式作业</w:t>
      </w:r>
      <w:r>
        <w:rPr>
          <w:rFonts w:hint="eastAsia"/>
          <w:color w:val="000000" w:themeColor="text1"/>
          <w:sz w:val="24"/>
          <w:highlight w:val="none"/>
          <w14:textFill>
            <w14:solidFill>
              <w14:schemeClr w14:val="tx1"/>
            </w14:solidFill>
          </w14:textFill>
        </w:rPr>
        <w:t>，针对不同学生设计</w:t>
      </w:r>
      <w:r>
        <w:rPr>
          <w:color w:val="000000" w:themeColor="text1"/>
          <w:sz w:val="24"/>
          <w:highlight w:val="none"/>
          <w14:textFill>
            <w14:solidFill>
              <w14:schemeClr w14:val="tx1"/>
            </w14:solidFill>
          </w14:textFill>
        </w:rPr>
        <w:t>分层次作业。</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第四十九条鼓励教师每个学期围绕学校的育人目标、教学目标，</w:t>
      </w:r>
      <w:r>
        <w:rPr>
          <w:color w:val="000000" w:themeColor="text1"/>
          <w:sz w:val="24"/>
          <w:highlight w:val="none"/>
          <w14:textFill>
            <w14:solidFill>
              <w14:schemeClr w14:val="tx1"/>
            </w14:solidFill>
          </w14:textFill>
        </w:rPr>
        <w:t>开发</w:t>
      </w:r>
      <w:r>
        <w:rPr>
          <w:rFonts w:hint="eastAsia"/>
          <w:color w:val="000000" w:themeColor="text1"/>
          <w:sz w:val="24"/>
          <w:highlight w:val="none"/>
          <w14:textFill>
            <w14:solidFill>
              <w14:schemeClr w14:val="tx1"/>
            </w14:solidFill>
          </w14:textFill>
        </w:rPr>
        <w:t>适合学生年龄特点的年级德育综合实践课程、单学科和多学科融合的</w:t>
      </w:r>
      <w:r>
        <w:rPr>
          <w:color w:val="000000" w:themeColor="text1"/>
          <w:sz w:val="24"/>
          <w:highlight w:val="none"/>
          <w14:textFill>
            <w14:solidFill>
              <w14:schemeClr w14:val="tx1"/>
            </w14:solidFill>
          </w14:textFill>
        </w:rPr>
        <w:t>实践性</w:t>
      </w:r>
      <w:r>
        <w:rPr>
          <w:rFonts w:hint="eastAsia"/>
          <w:color w:val="000000" w:themeColor="text1"/>
          <w:sz w:val="24"/>
          <w:highlight w:val="none"/>
          <w14:textFill>
            <w14:solidFill>
              <w14:schemeClr w14:val="tx1"/>
            </w14:solidFill>
          </w14:textFill>
        </w:rPr>
        <w:t>课程</w:t>
      </w:r>
      <w:r>
        <w:rPr>
          <w:color w:val="000000" w:themeColor="text1"/>
          <w:sz w:val="24"/>
          <w:highlight w:val="none"/>
          <w14:textFill>
            <w14:solidFill>
              <w14:schemeClr w14:val="tx1"/>
            </w14:solidFill>
          </w14:textFill>
        </w:rPr>
        <w:t>，通过考察探究、社会服务、设计制作等方式培养学生创新精</w:t>
      </w:r>
      <w:r>
        <w:rPr>
          <w:rFonts w:hint="eastAsia"/>
          <w:color w:val="000000" w:themeColor="text1"/>
          <w:sz w:val="24"/>
          <w:highlight w:val="none"/>
          <w14:textFill>
            <w14:solidFill>
              <w14:schemeClr w14:val="tx1"/>
            </w14:solidFill>
          </w14:textFill>
        </w:rPr>
        <w:t>神</w:t>
      </w:r>
      <w:r>
        <w:rPr>
          <w:color w:val="000000" w:themeColor="text1"/>
          <w:sz w:val="24"/>
          <w:highlight w:val="none"/>
          <w14:textFill>
            <w14:solidFill>
              <w14:schemeClr w14:val="tx1"/>
            </w14:solidFill>
          </w14:textFill>
        </w:rPr>
        <w:t>和实践能力。</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对照中小学教育质量总量和评价改革指标体系</w:t>
      </w:r>
      <w:r>
        <w:rPr>
          <w:color w:val="000000" w:themeColor="text1"/>
          <w:sz w:val="24"/>
          <w:highlight w:val="none"/>
          <w14:textFill>
            <w14:solidFill>
              <w14:schemeClr w14:val="tx1"/>
            </w14:solidFill>
          </w14:textFill>
        </w:rPr>
        <w:t>，进行</w:t>
      </w:r>
      <w:r>
        <w:rPr>
          <w:rFonts w:hint="eastAsia"/>
          <w:color w:val="000000" w:themeColor="text1"/>
          <w:sz w:val="24"/>
          <w:highlight w:val="none"/>
          <w14:textFill>
            <w14:solidFill>
              <w14:schemeClr w14:val="tx1"/>
            </w14:solidFill>
          </w14:textFill>
        </w:rPr>
        <w:t>学业评价</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尝试对学生非学业状况进行评价，</w:t>
      </w:r>
      <w:r>
        <w:rPr>
          <w:color w:val="000000" w:themeColor="text1"/>
          <w:sz w:val="24"/>
          <w:highlight w:val="none"/>
          <w14:textFill>
            <w14:solidFill>
              <w14:schemeClr w14:val="tx1"/>
            </w14:solidFill>
          </w14:textFill>
        </w:rPr>
        <w:t>改进教育教学。</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第五十一条  结合综合实践课程内容，实施综合素质评价</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将学生在综合实践活动中的表现纳入到评价中建立学生综合素质档案</w:t>
      </w:r>
      <w:r>
        <w:rPr>
          <w:color w:val="000000" w:themeColor="text1"/>
          <w:sz w:val="24"/>
          <w:highlight w:val="none"/>
          <w14:textFill>
            <w14:solidFill>
              <w14:schemeClr w14:val="tx1"/>
            </w14:solidFill>
          </w14:textFill>
        </w:rPr>
        <w:t>，做好学生成长记录，</w:t>
      </w:r>
      <w:r>
        <w:rPr>
          <w:rFonts w:hint="eastAsia"/>
          <w:color w:val="000000" w:themeColor="text1"/>
          <w:sz w:val="24"/>
          <w:highlight w:val="none"/>
          <w14:textFill>
            <w14:solidFill>
              <w14:schemeClr w14:val="tx1"/>
            </w14:solidFill>
          </w14:textFill>
        </w:rPr>
        <w:t>真实</w:t>
      </w:r>
      <w:r>
        <w:rPr>
          <w:color w:val="000000" w:themeColor="text1"/>
          <w:sz w:val="24"/>
          <w:highlight w:val="none"/>
          <w14:textFill>
            <w14:solidFill>
              <w14:schemeClr w14:val="tx1"/>
            </w14:solidFill>
          </w14:textFill>
        </w:rPr>
        <w:t>反映学生发展状况。</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第五十二条  学校实行统一规范的质量监测制度。控制考试次数，</w:t>
      </w:r>
      <w:r>
        <w:rPr>
          <w:color w:val="000000" w:themeColor="text1"/>
          <w:sz w:val="24"/>
          <w:highlight w:val="none"/>
          <w14:textFill>
            <w14:solidFill>
              <w14:schemeClr w14:val="tx1"/>
            </w14:solidFill>
          </w14:textFill>
        </w:rPr>
        <w:t>依据</w:t>
      </w:r>
      <w:r>
        <w:rPr>
          <w:rFonts w:hint="eastAsia"/>
          <w:color w:val="000000" w:themeColor="text1"/>
          <w:sz w:val="24"/>
          <w:highlight w:val="none"/>
          <w14:textFill>
            <w14:solidFill>
              <w14:schemeClr w14:val="tx1"/>
            </w14:solidFill>
          </w14:textFill>
        </w:rPr>
        <w:t>课程标准</w:t>
      </w:r>
      <w:r>
        <w:rPr>
          <w:color w:val="000000" w:themeColor="text1"/>
          <w:sz w:val="24"/>
          <w:highlight w:val="none"/>
          <w14:textFill>
            <w14:solidFill>
              <w14:schemeClr w14:val="tx1"/>
            </w14:solidFill>
          </w14:textFill>
        </w:rPr>
        <w:t>的规定和要求确定考试内容</w:t>
      </w:r>
      <w:r>
        <w:rPr>
          <w:rFonts w:hint="eastAsia"/>
          <w:color w:val="000000" w:themeColor="text1"/>
          <w:sz w:val="24"/>
          <w:highlight w:val="none"/>
          <w14:textFill>
            <w14:solidFill>
              <w14:schemeClr w14:val="tx1"/>
            </w14:solidFill>
          </w14:textFill>
        </w:rPr>
        <w:t>，命题力求</w:t>
      </w:r>
      <w:r>
        <w:rPr>
          <w:color w:val="000000" w:themeColor="text1"/>
          <w:sz w:val="24"/>
          <w:highlight w:val="none"/>
          <w14:textFill>
            <w14:solidFill>
              <w14:schemeClr w14:val="tx1"/>
            </w14:solidFill>
          </w14:textFill>
        </w:rPr>
        <w:t>紧密联系社会实际和学生生活经验，</w:t>
      </w:r>
      <w:r>
        <w:rPr>
          <w:rFonts w:hint="eastAsia"/>
          <w:color w:val="000000" w:themeColor="text1"/>
          <w:sz w:val="24"/>
          <w:highlight w:val="none"/>
          <w14:textFill>
            <w14:solidFill>
              <w14:schemeClr w14:val="tx1"/>
            </w14:solidFill>
          </w14:textFill>
        </w:rPr>
        <w:t>关注学生的学习兴趣，促进学生持久学习力的提升，</w:t>
      </w:r>
      <w:r>
        <w:rPr>
          <w:color w:val="000000" w:themeColor="text1"/>
          <w:sz w:val="24"/>
          <w:highlight w:val="none"/>
          <w14:textFill>
            <w14:solidFill>
              <w14:schemeClr w14:val="tx1"/>
            </w14:solidFill>
          </w14:textFill>
        </w:rPr>
        <w:t>注重加强对能力的考查。探索实施等级加评语的评价方式。</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第五十三条  定期</w:t>
      </w:r>
      <w:r>
        <w:rPr>
          <w:color w:val="000000" w:themeColor="text1"/>
          <w:sz w:val="24"/>
          <w:highlight w:val="none"/>
          <w14:textFill>
            <w14:solidFill>
              <w14:schemeClr w14:val="tx1"/>
            </w14:solidFill>
          </w14:textFill>
        </w:rPr>
        <w:t>开展教学质量分析，建立基于过程的学校教学质量保障机制，统筹课程、教材、教学、评价等环节，</w:t>
      </w:r>
      <w:r>
        <w:rPr>
          <w:rFonts w:hint="eastAsia"/>
          <w:color w:val="000000" w:themeColor="text1"/>
          <w:sz w:val="24"/>
          <w:highlight w:val="none"/>
          <w14:textFill>
            <w14:solidFill>
              <w14:schemeClr w14:val="tx1"/>
            </w14:solidFill>
          </w14:textFill>
        </w:rPr>
        <w:t>在日常教学监管中</w:t>
      </w:r>
      <w:r>
        <w:rPr>
          <w:color w:val="000000" w:themeColor="text1"/>
          <w:sz w:val="24"/>
          <w:highlight w:val="none"/>
          <w14:textFill>
            <w14:solidFill>
              <w14:schemeClr w14:val="tx1"/>
            </w14:solidFill>
          </w14:textFill>
        </w:rPr>
        <w:t>主动收集学生反馈意见，及时改进教学</w:t>
      </w:r>
      <w:r>
        <w:rPr>
          <w:rFonts w:hint="eastAsia"/>
          <w:color w:val="000000" w:themeColor="text1"/>
          <w:sz w:val="24"/>
          <w:highlight w:val="none"/>
          <w14:textFill>
            <w14:solidFill>
              <w14:schemeClr w14:val="tx1"/>
            </w14:solidFill>
          </w14:textFill>
        </w:rPr>
        <w:t>，并在期末开展学生座谈，向学生了解本学期教学重点工作的感受、意见和建议。</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第五十四条  完善教师培训制度，制订教师培训规划，鼓励教师积极参加各级各类的专业培训，教师培训分成进行，指导不同年段教师、各级骨干教师制订不同的专业发展计划，建立教师专业发展档案。鼓励学校根据实际工作的需要，创建各种不同需求的教师学习共同体，学期初有计划，活动有记录，期末有总结。</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第五十五条  通过定期开展阅读交流、粉笔字大赛等活动提升教师基本功以及学科教学能力，在课堂教学中落实“说普通话，写规范字”。</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按规定将培训经费列入学校预算，支持教师参加必要的培训，落实每位教师五年不少于360学时的培训要求，教师培训由专人负责。</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第五十七条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引进优质培训资源，结合科研课题定期开展专题培训，每学期至少开展一次专业培训，促进教研、科研与培训有机结合，发挥校本研修基础作用。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第五十八条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提高教师信息技术和现代教育装备应用能力</w:t>
      </w:r>
      <w:r>
        <w:rPr>
          <w:color w:val="000000" w:themeColor="text1"/>
          <w:sz w:val="24"/>
          <w:highlight w:val="none"/>
          <w14:textFill>
            <w14:solidFill>
              <w14:schemeClr w14:val="tx1"/>
            </w14:solidFill>
          </w14:textFill>
        </w:rPr>
        <w:t>，强化实验教学，</w:t>
      </w:r>
      <w:r>
        <w:rPr>
          <w:rFonts w:hint="eastAsia"/>
          <w:color w:val="000000" w:themeColor="text1"/>
          <w:sz w:val="24"/>
          <w:highlight w:val="none"/>
          <w14:textFill>
            <w14:solidFill>
              <w14:schemeClr w14:val="tx1"/>
            </w14:solidFill>
          </w14:textFill>
        </w:rPr>
        <w:t>完善教学资源库资源，鼓励</w:t>
      </w:r>
      <w:r>
        <w:rPr>
          <w:color w:val="000000" w:themeColor="text1"/>
          <w:sz w:val="24"/>
          <w:highlight w:val="none"/>
          <w14:textFill>
            <w14:solidFill>
              <w14:schemeClr w14:val="tx1"/>
            </w14:solidFill>
          </w14:textFill>
        </w:rPr>
        <w:t>教师</w:t>
      </w:r>
      <w:r>
        <w:rPr>
          <w:rFonts w:hint="eastAsia"/>
          <w:color w:val="000000" w:themeColor="text1"/>
          <w:sz w:val="24"/>
          <w:highlight w:val="none"/>
          <w14:textFill>
            <w14:solidFill>
              <w14:schemeClr w14:val="tx1"/>
            </w14:solidFill>
          </w14:textFill>
        </w:rPr>
        <w:t>丰富现有教学手段，将</w:t>
      </w:r>
      <w:r>
        <w:rPr>
          <w:color w:val="000000" w:themeColor="text1"/>
          <w:sz w:val="24"/>
          <w:highlight w:val="none"/>
          <w14:textFill>
            <w14:solidFill>
              <w14:schemeClr w14:val="tx1"/>
            </w14:solidFill>
          </w14:textFill>
        </w:rPr>
        <w:t>信息技术有效运用于实际教学之中</w:t>
      </w:r>
      <w:r>
        <w:rPr>
          <w:rFonts w:hint="eastAsia"/>
          <w:color w:val="000000" w:themeColor="text1"/>
          <w:sz w:val="24"/>
          <w:highlight w:val="none"/>
          <w14:textFill>
            <w14:solidFill>
              <w14:schemeClr w14:val="tx1"/>
            </w14:solidFill>
          </w14:textFill>
        </w:rPr>
        <w:t>，利用网络学习平台开展教研活动。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第五十九条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创造有利于教师形成课程意识，参与课程领导的教育环境。引领教师积极参与课程的开发、建设和实施。增强教师的课程领导意识，提升教师的课程领导力，从而丰富学校课程内涵，深化课程改革。</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组织学校教师学习教育理论，普及教育科研基本知识，提高教师的教育科研素质。组织、指导科研课题的申报与评审工作，对立项课题完成情况进行管理、检查，并结合科研课题定期开展专题培训，促进教研、科研与培训有机结合，发挥校本研修基础作用，促使其研究成果在研究期限内完成，顺利结题。督促课题组将有关资料及时上传课题管理平台，做好学校课题研究资料的建档工作。协同有关部门，指导和帮助教师总结教科研经验、固化教科研成果，组织参加各级各类科研论文、成果等评选申报及成果推广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第六十一条  引进优质培训资源，结合科研课题定期开展专题培训，每学期至少开展一次专业培训，促进教研、科研与培训有机结合，发挥校本研修基础作用。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第六十二条  鼓励教师利用网络学习平台开展教研活动，根据实际工作的的需要，创建各种不同需求的教师学习共同体，学期初有计划，活动有记录，期末有总结。</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第六十三</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提高教师信息技术和现代教育装备应用能力</w:t>
      </w:r>
      <w:r>
        <w:rPr>
          <w:color w:val="000000" w:themeColor="text1"/>
          <w:sz w:val="24"/>
          <w:highlight w:val="none"/>
          <w14:textFill>
            <w14:solidFill>
              <w14:schemeClr w14:val="tx1"/>
            </w14:solidFill>
          </w14:textFill>
        </w:rPr>
        <w:t>，强化实验教学，</w:t>
      </w:r>
      <w:r>
        <w:rPr>
          <w:rFonts w:hint="eastAsia"/>
          <w:color w:val="000000" w:themeColor="text1"/>
          <w:sz w:val="24"/>
          <w:highlight w:val="none"/>
          <w14:textFill>
            <w14:solidFill>
              <w14:schemeClr w14:val="tx1"/>
            </w14:solidFill>
          </w14:textFill>
        </w:rPr>
        <w:t>完善教学资源库资源，鼓励</w:t>
      </w:r>
      <w:r>
        <w:rPr>
          <w:color w:val="000000" w:themeColor="text1"/>
          <w:sz w:val="24"/>
          <w:highlight w:val="none"/>
          <w14:textFill>
            <w14:solidFill>
              <w14:schemeClr w14:val="tx1"/>
            </w14:solidFill>
          </w14:textFill>
        </w:rPr>
        <w:t>教师</w:t>
      </w:r>
      <w:r>
        <w:rPr>
          <w:rFonts w:hint="eastAsia"/>
          <w:color w:val="000000" w:themeColor="text1"/>
          <w:sz w:val="24"/>
          <w:highlight w:val="none"/>
          <w14:textFill>
            <w14:solidFill>
              <w14:schemeClr w14:val="tx1"/>
            </w14:solidFill>
          </w14:textFill>
        </w:rPr>
        <w:t>丰富现有教学手段将</w:t>
      </w:r>
      <w:r>
        <w:rPr>
          <w:color w:val="000000" w:themeColor="text1"/>
          <w:sz w:val="24"/>
          <w:highlight w:val="none"/>
          <w14:textFill>
            <w14:solidFill>
              <w14:schemeClr w14:val="tx1"/>
            </w14:solidFill>
          </w14:textFill>
        </w:rPr>
        <w:t>信息技术有效运用于实际教学之中</w:t>
      </w:r>
      <w:r>
        <w:rPr>
          <w:rFonts w:hint="eastAsia"/>
          <w:color w:val="000000" w:themeColor="text1"/>
          <w:sz w:val="24"/>
          <w:highlight w:val="none"/>
          <w14:textFill>
            <w14:solidFill>
              <w14:schemeClr w14:val="tx1"/>
            </w14:solidFill>
          </w14:textFill>
        </w:rPr>
        <w:t>，鼓励教师除了教材以外，寻找信息技术与教育教学的融合点，配合丰富的信息化教学资源，如：学科专题网站、资源库、光盘等，为学生者提供高质量的学习体验，</w:t>
      </w:r>
      <w:r>
        <w:rPr>
          <w:color w:val="000000" w:themeColor="text1"/>
          <w:sz w:val="24"/>
          <w:highlight w:val="none"/>
          <w14:textFill>
            <w14:solidFill>
              <w14:schemeClr w14:val="tx1"/>
            </w14:solidFill>
          </w14:textFill>
        </w:rPr>
        <w:t>促进现代技术与教育教学的深度融合。</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第六十四条  创造有利于教师形成课程意识，参与课程领导的教育环境。引领教师积极参与课程的开发、建设和实施。增强教师的课程领导意识，提升教师的课程领导力，从而丰富学校课程内涵，深化课程改革。</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第六十五条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组织学校教师学习教育理论，普及教育科研基本知识，提高教师的教育科研素质。加强科研队伍建设，在学校工作中发挥主导、带头作用。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组织、指导科研课题的申报与评审工作，对立项课题完成情况进行管理、检查，促使其研究成果在研究期限内完成，顺利结题。督促课题组将有关资料及时上传课题管理平台，做好学校课题研究资料的建档工作。协同有关部门，指导和帮助教师总结教科研经验、固化教科研成果，组织参加各级各类科研论文、成果等评选申报及成果推广工作。</w:t>
      </w:r>
    </w:p>
    <w:p>
      <w:pPr>
        <w:spacing w:line="440" w:lineRule="exact"/>
        <w:ind w:firstLine="480" w:firstLineChars="200"/>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第五章 学校</w:t>
      </w:r>
      <w:r>
        <w:rPr>
          <w:color w:val="000000" w:themeColor="text1"/>
          <w:sz w:val="24"/>
          <w:highlight w:val="none"/>
          <w14:textFill>
            <w14:solidFill>
              <w14:schemeClr w14:val="tx1"/>
            </w14:solidFill>
          </w14:textFill>
        </w:rPr>
        <w:t>与家庭、社会的关系</w:t>
      </w:r>
    </w:p>
    <w:p>
      <w:pPr>
        <w:spacing w:line="440" w:lineRule="exact"/>
        <w:ind w:firstLine="420"/>
        <w:rPr>
          <w:color w:val="000000" w:themeColor="text1"/>
          <w:sz w:val="24"/>
          <w:highlight w:val="none"/>
          <w14:textFill>
            <w14:solidFill>
              <w14:schemeClr w14:val="tx1"/>
            </w14:solidFill>
          </w14:textFill>
        </w:rPr>
      </w:pPr>
    </w:p>
    <w:p>
      <w:pPr>
        <w:spacing w:line="440" w:lineRule="exact"/>
        <w:ind w:firstLine="420"/>
        <w:rPr>
          <w:rFonts w:ascii="宋体" w:hAnsi="宋体" w:eastAsia="宋体" w:cs="Times New Roman"/>
          <w:color w:val="000000" w:themeColor="text1"/>
          <w:sz w:val="24"/>
          <w:szCs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第六十七条  </w:t>
      </w:r>
      <w:r>
        <w:rPr>
          <w:rFonts w:hint="eastAsia" w:ascii="宋体" w:hAnsi="宋体" w:eastAsia="宋体" w:cs="Times New Roman"/>
          <w:color w:val="000000" w:themeColor="text1"/>
          <w:sz w:val="24"/>
          <w:szCs w:val="24"/>
          <w:highlight w:val="none"/>
          <w14:textFill>
            <w14:solidFill>
              <w14:schemeClr w14:val="tx1"/>
            </w14:solidFill>
          </w14:textFill>
        </w:rPr>
        <w:t>以党的十九大精神和习近平新时代中国特色社会主义思想为指导，以立德树人为根本任务，全面落实教育部《关于加强家庭教育工作的指导意见》，推动家庭、学校、社会密切配合，形成互信共生的家校共育共同体，共同培养德智体美劳全面发展的社会主义合格建设者和可靠接班人。</w:t>
      </w:r>
    </w:p>
    <w:p>
      <w:pPr>
        <w:spacing w:line="440" w:lineRule="exact"/>
        <w:ind w:firstLine="420"/>
        <w:rPr>
          <w:rFonts w:ascii="宋体" w:hAnsi="宋体" w:eastAsia="宋体" w:cs="Times New Roman"/>
          <w:color w:val="000000" w:themeColor="text1"/>
          <w:sz w:val="24"/>
          <w:szCs w:val="24"/>
          <w:highlight w:val="none"/>
          <w14:textFill>
            <w14:solidFill>
              <w14:schemeClr w14:val="tx1"/>
            </w14:solidFill>
          </w14:textFill>
        </w:rPr>
      </w:pPr>
      <w:r>
        <w:rPr>
          <w:rFonts w:hint="eastAsia" w:asciiTheme="minorEastAsia" w:hAnsiTheme="minorEastAsia"/>
          <w:color w:val="000000" w:themeColor="text1"/>
          <w:sz w:val="24"/>
          <w:szCs w:val="24"/>
          <w:highlight w:val="none"/>
          <w14:textFill>
            <w14:solidFill>
              <w14:schemeClr w14:val="tx1"/>
            </w14:solidFill>
          </w14:textFill>
        </w:rPr>
        <w:t>建立健全学校、家庭、社区三位一体的育人机制。</w:t>
      </w:r>
      <w:r>
        <w:rPr>
          <w:rFonts w:hint="eastAsia" w:ascii="宋体" w:hAnsi="宋体"/>
          <w:color w:val="000000" w:themeColor="text1"/>
          <w:sz w:val="24"/>
          <w:szCs w:val="24"/>
          <w:highlight w:val="none"/>
          <w14:textFill>
            <w14:solidFill>
              <w14:schemeClr w14:val="tx1"/>
            </w14:solidFill>
          </w14:textFill>
        </w:rPr>
        <w:t>学校主动与社区、家庭联系沟通，加强学校、家庭、社区密切配合的育人体系建设，形成教育合力，努力创新学校、家庭、社区三位一体教育的新模式、新方法。学校建立或者利用社会资源建立德育、科普、法制、社区等各类教育基地，定期组织开展校外教育活动。学校依托社区，开发社区教育资源，充分发挥资源单位的作用，开展社会实践，为学生创造深入学习、服务社区和实践体验的机会，为落实立德树人目标，促进学校每一名学生的健康生长提供专业指导和支持。</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第六十八条 </w:t>
      </w:r>
      <w:r>
        <w:rPr>
          <w:color w:val="000000" w:themeColor="text1"/>
          <w:sz w:val="24"/>
          <w:highlight w:val="none"/>
          <w14:textFill>
            <w14:solidFill>
              <w14:schemeClr w14:val="tx1"/>
            </w14:solidFill>
          </w14:textFill>
        </w:rPr>
        <w:t xml:space="preserve"> </w:t>
      </w:r>
      <w:r>
        <w:rPr>
          <w:rFonts w:hint="eastAsia" w:ascii="Calibri" w:hAnsi="Calibri" w:eastAsia="宋体" w:cs="Times New Roman"/>
          <w:color w:val="000000" w:themeColor="text1"/>
          <w:sz w:val="24"/>
          <w:highlight w:val="none"/>
          <w14:textFill>
            <w14:solidFill>
              <w14:schemeClr w14:val="tx1"/>
            </w14:solidFill>
          </w14:textFill>
        </w:rPr>
        <w:t>建立班级、年级、校级三级家长委员会。制订家长委员会章程，规范家长委员会的运作。不仅要充分发挥家长委员会为学校教育教学活动和学生校外活动提供资源支持和志愿服务的功能，还要积极促进其参与学校的民主管理和监督，发挥其在德育、保障学生安全健康、推动减轻中小学生课业负担、化解家校矛盾等方面的积极作用，营造良好的家校共育氛围</w:t>
      </w:r>
      <w:r>
        <w:rPr>
          <w:rFonts w:hint="eastAsia"/>
          <w:color w:val="000000" w:themeColor="text1"/>
          <w:sz w:val="24"/>
          <w:highlight w:val="none"/>
          <w14:textFill>
            <w14:solidFill>
              <w14:schemeClr w14:val="tx1"/>
            </w14:solidFill>
          </w14:textFill>
        </w:rPr>
        <w:t>。</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第六十九条  学校充分利用社会教育资源，积极开展符合学生发展特点的社团活动，为学生提供发展兴趣爱好的环境和条件。</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引入社会和利益相关者的监督，密切学校与社区联系，促进社区代表参与学校治理。</w:t>
      </w:r>
    </w:p>
    <w:p>
      <w:pPr>
        <w:spacing w:line="440" w:lineRule="exact"/>
        <w:jc w:val="center"/>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第六章 </w:t>
      </w:r>
      <w:r>
        <w:rPr>
          <w:color w:val="000000" w:themeColor="text1"/>
          <w:sz w:val="24"/>
          <w:highlight w:val="none"/>
          <w14:textFill>
            <w14:solidFill>
              <w14:schemeClr w14:val="tx1"/>
            </w14:solidFill>
          </w14:textFill>
        </w:rPr>
        <w:t>资产、财务及经费管理</w:t>
      </w:r>
    </w:p>
    <w:p>
      <w:pPr>
        <w:spacing w:line="440" w:lineRule="exact"/>
        <w:ind w:firstLine="480"/>
        <w:rPr>
          <w:color w:val="000000" w:themeColor="text1"/>
          <w:sz w:val="24"/>
          <w:highlight w:val="none"/>
          <w14:textFill>
            <w14:solidFill>
              <w14:schemeClr w14:val="tx1"/>
            </w14:solidFill>
          </w14:textFill>
        </w:rPr>
      </w:pP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第七十一条  我校日常办学经费全部来源于财政补助收入。</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第七十二条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学校依据《中小学会计制度》、《行政事业单位内部控制规范（试行）》及海淀教委发布的其他相关财务管理制度对日常办学经费的使用进行管理。</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第七十三条  学校经费的开支范围包括学校的日常教学活动、各项设施运转维护及其他保证学校正常教学活动开展的各项支出。</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第七十四条  审批支付流程：我校的经济活动依据每次活动经费的多少进行相应级别的集体决策，坚持集体领导、民主集中、个别酝酿、会议决定，严格遵循“依法决策、科学决策、民主决策”的原则。对于业务复杂、专业性强的经济活动，特别是重大项目和政府采购业务，要求进行技术咨询、决策评估、综合论证。严格遵循“三重一大”的原则，执行审批支付流程。</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第七十五条  教职工工资待遇，</w:t>
      </w:r>
      <w:r>
        <w:rPr>
          <w:color w:val="000000" w:themeColor="text1"/>
          <w:sz w:val="24"/>
          <w:highlight w:val="none"/>
          <w14:textFill>
            <w14:solidFill>
              <w14:schemeClr w14:val="tx1"/>
            </w14:solidFill>
          </w14:textFill>
        </w:rPr>
        <w:t>执行</w:t>
      </w:r>
      <w:r>
        <w:rPr>
          <w:rFonts w:hint="eastAsia"/>
          <w:color w:val="000000" w:themeColor="text1"/>
          <w:sz w:val="24"/>
          <w:highlight w:val="none"/>
          <w14:textFill>
            <w14:solidFill>
              <w14:schemeClr w14:val="tx1"/>
            </w14:solidFill>
          </w14:textFill>
        </w:rPr>
        <w:t>《机关事业单位工作</w:t>
      </w:r>
      <w:r>
        <w:rPr>
          <w:color w:val="000000" w:themeColor="text1"/>
          <w:sz w:val="24"/>
          <w:highlight w:val="none"/>
          <w14:textFill>
            <w14:solidFill>
              <w14:schemeClr w14:val="tx1"/>
            </w14:solidFill>
          </w14:textFill>
        </w:rPr>
        <w:t>人员</w:t>
      </w:r>
      <w:r>
        <w:rPr>
          <w:rFonts w:hint="eastAsia"/>
          <w:color w:val="000000" w:themeColor="text1"/>
          <w:sz w:val="24"/>
          <w:highlight w:val="none"/>
          <w14:textFill>
            <w14:solidFill>
              <w14:schemeClr w14:val="tx1"/>
            </w14:solidFill>
          </w14:textFill>
        </w:rPr>
        <w:t>基本工资标准》和通过本校教代会审议后的学校绩效工资方案。</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学校设立财务室为经费管理机构，岗位为会计及出纳。本着相互制衡，对不相容岗位进行分离与制衡，可行性研究和决策要分开，执行和决策要分开的原则开展工作。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第七十七条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人员职责：</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A会计：</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严格按照《会计法》和上级主管部门的规定，处理会计业务事项，合理设计会计账簿，按要求进行财务收支、制单、记账、结账，妥善保管会计档案等。</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负责督促，按时定额完成各项应收交款项，制止乱收费现象的发生。</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定期（月、季、年）向校长汇报财务收支情况，做好财务分析，为领导和有关部门及时提供信息，当好领导的参谋助手。</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编制完成本校的财务计划，并组织实施。</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完成领导交给的其他工作任务。</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B出纳岗：</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严格按规定办理现金收付业务：严格遵守现金管理制度，支付的各种社会保险和社会急救费用。库存现金不得超过银行核定的限额，超过部分要及时送存银行。不得以“白条”抵充库存现金，不得任意挪用现金，不得从银行套取现金。严格审查收付款凭证。</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严格按规定办理银行结算业务：严格按照银行规定的非现金结算方法办理结算业务；不准将银行账户出租、出借给任何单位或个人；签发和使用支票，要严格注册和加强管理。</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在受理原始凭证时，严格进行监督。</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及时登记现金和银行存款记账。</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保管好现金和有价证券。</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完成领导交给的其他工作任务。</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第七十八条  学校日常经济活动通过不同岗位设置人员相互监督、制约，同时学校委托第三方定期对学校账目进行审计工作。</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第七十九条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学校的一切经济活动受学校党委、教职工代表大会的监督。</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第八十条  资产管理</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1.《行政事业单位固定资产管理》结合二维码码技术，每个实物一张唯一的资产码标签，从资产购入企业开始到资产退出的整个生命周期，能针对固定资产实物进行全程跟踪管理。</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2. 资产管理中做到帐帐相符、帐物相符。 </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 闲置、破损资产及时办理处置手续。</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实现资产管理工作的信息化、规范化与标准化管理，确保使用的三套资产管理软件数据准确，及时维护。</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第八十一条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学校的校舍、场地、设施归学校专用，未经主管领导批准，不得改变其用途。定期检修、维护学校的校舍、场地、设施，发现危险应当立即停止使用并报上级主管部门。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第八十二条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的校舍、场地、设施、设备和其他财产受法律保护。禁止侵占或违规损害学校的校舍、场地、设施、设备和其他财产。对侵占或者损害学校的校舍、场地、设施、设备和其他财产的行为，学校有权要求其停止侵占或者损害，有权向侵权行为者及其主管部门反映并要求赔偿，还可以直接向人民法院提起诉讼以求得法律保护或者法律救济。</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第八十三条  学校加强对教学仪器、设备、图书资料、文娱体育器材和卫生设施的管理，提高使用效率，建立健全相应的管理和使用制度。</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第八十四条  学校建立、健全设备、物资的管理和使用制度。统一建立帐目，提高使用效率，分级管理，责任到人，及时清点，及时履行变更、增减手续。</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第八十五条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学校教职工和学生应当爱护学校公物。对故意或者过失损坏学校公物的行为，学校可以视其情节和责任情况，要求行为人赔偿;对情节严重者可以给予行政处分。</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第八十六条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学校应当建立、健全经费制度。经费预算和决算应提交校行政会或者教职工代表大会审议，并接受上级财务和审计部门监督。经费使用应当根据学校经费制度向相关部门报告。</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第八十七条  学校根据市教育行政部门规定的项目和物价部门核定的标准收取学生费用。任何个人、班级未经学校行政批准，不得向学生收取费用。</w:t>
      </w:r>
    </w:p>
    <w:p>
      <w:pPr>
        <w:spacing w:line="44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第八十八条  关于捐赠事项，按照海淀区教委的相关规定执行。</w:t>
      </w:r>
    </w:p>
    <w:p>
      <w:pPr>
        <w:spacing w:line="440" w:lineRule="exact"/>
        <w:jc w:val="center"/>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第七章 卫生保健和安全管理</w:t>
      </w:r>
    </w:p>
    <w:p>
      <w:pPr>
        <w:spacing w:line="440" w:lineRule="exact"/>
        <w:ind w:firstLine="420"/>
        <w:rPr>
          <w:color w:val="000000" w:themeColor="text1"/>
          <w:sz w:val="24"/>
          <w:highlight w:val="none"/>
          <w14:textFill>
            <w14:solidFill>
              <w14:schemeClr w14:val="tx1"/>
            </w14:solidFill>
          </w14:textFill>
        </w:rPr>
      </w:pP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第八十九条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学校认真执行国家有关学校卫生工作的法规、政策，建立健全学校卫生工作制度。</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学校设有校医室。校医职责如下：</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(一)宣传保健、卫生知识，建立学生健康档案，认真组织学生参加体检，做好传染病防治工作，培养学生的良好卫生习惯；</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(二)检查、监督学校的环境卫生、教学卫生、饮食卫生和学生营养、健康状况并定期统计报告；</w:t>
      </w:r>
    </w:p>
    <w:p>
      <w:pPr>
        <w:spacing w:line="440" w:lineRule="exact"/>
        <w:ind w:firstLine="420"/>
        <w:rPr>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(三)记录</w:t>
      </w:r>
      <w:r>
        <w:rPr>
          <w:rFonts w:hint="eastAsia"/>
          <w:color w:val="000000" w:themeColor="text1"/>
          <w:sz w:val="24"/>
          <w:highlight w:val="none"/>
          <w14:textFill>
            <w14:solidFill>
              <w14:schemeClr w14:val="tx1"/>
            </w14:solidFill>
          </w14:textFill>
        </w:rPr>
        <w:t>学生伤病、就医情况，及时妥善处理突发事件；</w:t>
      </w:r>
    </w:p>
    <w:p>
      <w:pPr>
        <w:spacing w:line="440" w:lineRule="exact"/>
        <w:ind w:firstLine="420"/>
        <w:rPr>
          <w:rFonts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(四)负责统计、上报学生因病缺勤的情况。</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第九十条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学校的环境、校舍、图书、设备等有利于学生身心健康，活动安排符合学生生理、心理特点。</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第九十一条  落实平安校园建设内容，完善安全生产党政同责、一岗双责以及各个岗位安全责任制度。</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第九十二</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加强保安员管理工作，严格审查保安员有误不良行为及犯罪记录，对于有问题的保安员坚决清退。为保安并配备齐全物防装备并加强对保安员的应急处置能力培训。</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第九十三</w:t>
      </w:r>
      <w:r>
        <w:rPr>
          <w:color w:val="000000" w:themeColor="text1"/>
          <w:sz w:val="24"/>
          <w:highlight w:val="none"/>
          <w14:textFill>
            <w14:solidFill>
              <w14:schemeClr w14:val="tx1"/>
            </w14:solidFill>
          </w14:textFill>
        </w:rPr>
        <w:t>条</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制定安全突发事件应急预案，并每年根据学校实际情况征求属地相关部门（例如派出所、消防支队、交通支队等）意见进行修订，同时学校联合属地相关部门开展应急演练，完善突发事件处置程序。</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第九十四条  加强校园技防设施管理及建设。定期开展校园及周边隐患排查工作，加强反恐安全教育及反恐演练。</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第九十五条  学校开办学生营养食堂</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Style w:val="10"/>
        <w:numPr>
          <w:ilvl w:val="0"/>
          <w:numId w:val="3"/>
        </w:numPr>
        <w:spacing w:line="440" w:lineRule="exact"/>
        <w:ind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食品安全领导小组：</w:t>
      </w:r>
    </w:p>
    <w:p>
      <w:pPr>
        <w:spacing w:line="440" w:lineRule="exact"/>
        <w:ind w:left="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组长和副组长：全面管理与监督；</w:t>
      </w:r>
    </w:p>
    <w:p>
      <w:pPr>
        <w:spacing w:line="440" w:lineRule="exact"/>
        <w:ind w:left="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安全主管领导：负责校区间的统一协调以及日常工作的开展；</w:t>
      </w:r>
    </w:p>
    <w:p>
      <w:pPr>
        <w:spacing w:line="440" w:lineRule="exact"/>
        <w:ind w:left="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校区食堂管理员：各校区食堂运营工作的执行者。</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（二）学校制定学生食品安全突发事件（情况）应急处置流程和学校、幼儿园突发食品安全事件（情况）应急处理方案。</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（三）建立健全食品安全管理制度，规范食堂食品采购、加工、制售的操作流程，切实保障师生的饮食安全。</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责任与培训制度：食品安全责任制度、从业人员食品安全培训制度、食品从业人员健康管理制度、烹饪厨师岗位责任制、切配人员岗位责任制、食堂保管员职责等；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采购与加工制度：食品采购索证与采购记录制度、食品添加剂使用制度、验收入库等；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ab/>
      </w:r>
      <w:r>
        <w:rPr>
          <w:rFonts w:hint="eastAsia"/>
          <w:color w:val="000000" w:themeColor="text1"/>
          <w:sz w:val="24"/>
          <w:highlight w:val="none"/>
          <w14:textFill>
            <w14:solidFill>
              <w14:schemeClr w14:val="tx1"/>
            </w14:solidFill>
          </w14:textFill>
        </w:rPr>
        <w:t>规范操作与维护制度：学生营养餐生产卫生规范摘录、操作间卫生管理制度、食堂设施设备检修制度、学生用食品留样制度等。</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第九十六条  每年组织教职员工学习《宪法》《教育法》《义务教育法》《教师法》和《未成年人保护法》等法律，增强法制观念，提升依法执教、依法治校能力。</w:t>
      </w:r>
    </w:p>
    <w:p>
      <w:pPr>
        <w:spacing w:line="440" w:lineRule="exact"/>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第八章 章程</w:t>
      </w:r>
      <w:r>
        <w:rPr>
          <w:color w:val="000000" w:themeColor="text1"/>
          <w:sz w:val="24"/>
          <w:highlight w:val="none"/>
          <w14:textFill>
            <w14:solidFill>
              <w14:schemeClr w14:val="tx1"/>
            </w14:solidFill>
          </w14:textFill>
        </w:rPr>
        <w:t>的修订程序与解释</w:t>
      </w:r>
    </w:p>
    <w:p>
      <w:pPr>
        <w:spacing w:line="440" w:lineRule="exact"/>
        <w:jc w:val="center"/>
        <w:rPr>
          <w:color w:val="000000" w:themeColor="text1"/>
          <w:sz w:val="24"/>
          <w:highlight w:val="none"/>
          <w14:textFill>
            <w14:solidFill>
              <w14:schemeClr w14:val="tx1"/>
            </w14:solidFill>
          </w14:textFill>
        </w:rPr>
      </w:pP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第九十七条  本章程的修改需由校务委员会或三分之一以上教职工代表大会代表提议方可进行，经教职工代表大会审议，校务会通过，并经海淀区教育委员会核准备案之后公布并实施。</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第九十八条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本章程由校务会负责解释。</w:t>
      </w:r>
    </w:p>
    <w:p>
      <w:pPr>
        <w:spacing w:line="440" w:lineRule="exact"/>
        <w:rPr>
          <w:color w:val="000000" w:themeColor="text1"/>
          <w:sz w:val="24"/>
          <w:highlight w:val="none"/>
          <w14:textFill>
            <w14:solidFill>
              <w14:schemeClr w14:val="tx1"/>
            </w14:solidFill>
          </w14:textFill>
        </w:rPr>
      </w:pPr>
    </w:p>
    <w:p>
      <w:pPr>
        <w:spacing w:line="440" w:lineRule="exact"/>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第九章 附则</w:t>
      </w:r>
    </w:p>
    <w:p>
      <w:pPr>
        <w:spacing w:line="440" w:lineRule="exact"/>
        <w:jc w:val="center"/>
        <w:rPr>
          <w:color w:val="000000" w:themeColor="text1"/>
          <w:sz w:val="24"/>
          <w:highlight w:val="none"/>
          <w14:textFill>
            <w14:solidFill>
              <w14:schemeClr w14:val="tx1"/>
            </w14:solidFill>
          </w14:textFill>
        </w:rPr>
      </w:pP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第九十九条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学校可以根据本章程建立、健全学校的各项制度。</w:t>
      </w:r>
    </w:p>
    <w:p>
      <w:pPr>
        <w:spacing w:line="440" w:lineRule="exact"/>
        <w:ind w:firstLine="42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第一百条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本章程经学校教职工代表大会审议，校务会通过，并经海淀区教育委员会核准备案后公布，自公布之日起实施。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6012402"/>
      <w:docPartObj>
        <w:docPartGallery w:val="autotext"/>
      </w:docPartObj>
    </w:sdtPr>
    <w:sdtContent>
      <w:p>
        <w:pPr>
          <w:pStyle w:val="3"/>
          <w:jc w:val="right"/>
        </w:pPr>
        <w:r>
          <w:fldChar w:fldCharType="begin"/>
        </w:r>
        <w:r>
          <w:instrText xml:space="preserve">PAGE   \* MERGEFORMAT</w:instrText>
        </w:r>
        <w:r>
          <w:fldChar w:fldCharType="separate"/>
        </w:r>
        <w:r>
          <w:rPr>
            <w:lang w:val="zh-CN"/>
          </w:rPr>
          <w:t>19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F775E"/>
    <w:multiLevelType w:val="multilevel"/>
    <w:tmpl w:val="571F775E"/>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2E536A3"/>
    <w:multiLevelType w:val="multilevel"/>
    <w:tmpl w:val="62E536A3"/>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D17C36"/>
    <w:multiLevelType w:val="multilevel"/>
    <w:tmpl w:val="76D17C36"/>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4C0E"/>
    <w:rsid w:val="000246C8"/>
    <w:rsid w:val="0002476C"/>
    <w:rsid w:val="00044F2B"/>
    <w:rsid w:val="00051613"/>
    <w:rsid w:val="0005241C"/>
    <w:rsid w:val="0005631D"/>
    <w:rsid w:val="000728A2"/>
    <w:rsid w:val="00081C35"/>
    <w:rsid w:val="00093C60"/>
    <w:rsid w:val="0009482D"/>
    <w:rsid w:val="000B614E"/>
    <w:rsid w:val="000C7761"/>
    <w:rsid w:val="000E7A34"/>
    <w:rsid w:val="000F03F1"/>
    <w:rsid w:val="001004EC"/>
    <w:rsid w:val="00104341"/>
    <w:rsid w:val="001213D0"/>
    <w:rsid w:val="001247E7"/>
    <w:rsid w:val="001264FA"/>
    <w:rsid w:val="001316F6"/>
    <w:rsid w:val="0013410F"/>
    <w:rsid w:val="001372E2"/>
    <w:rsid w:val="00147F15"/>
    <w:rsid w:val="00153732"/>
    <w:rsid w:val="00157A15"/>
    <w:rsid w:val="001624D1"/>
    <w:rsid w:val="00163992"/>
    <w:rsid w:val="001671EF"/>
    <w:rsid w:val="001707C9"/>
    <w:rsid w:val="00170DE8"/>
    <w:rsid w:val="00182F03"/>
    <w:rsid w:val="00190B47"/>
    <w:rsid w:val="001A3860"/>
    <w:rsid w:val="001A3F38"/>
    <w:rsid w:val="001B3FB2"/>
    <w:rsid w:val="001C0C18"/>
    <w:rsid w:val="001C619A"/>
    <w:rsid w:val="001C7DED"/>
    <w:rsid w:val="001D323D"/>
    <w:rsid w:val="001D33D9"/>
    <w:rsid w:val="001D4340"/>
    <w:rsid w:val="001F46F0"/>
    <w:rsid w:val="001F5053"/>
    <w:rsid w:val="001F7A56"/>
    <w:rsid w:val="00202FE5"/>
    <w:rsid w:val="002068C2"/>
    <w:rsid w:val="00214E89"/>
    <w:rsid w:val="002210C2"/>
    <w:rsid w:val="00233007"/>
    <w:rsid w:val="00233550"/>
    <w:rsid w:val="00233DD4"/>
    <w:rsid w:val="00242D4D"/>
    <w:rsid w:val="0024488D"/>
    <w:rsid w:val="002514B5"/>
    <w:rsid w:val="00253692"/>
    <w:rsid w:val="00256E26"/>
    <w:rsid w:val="00264DBC"/>
    <w:rsid w:val="00272BA6"/>
    <w:rsid w:val="0028212E"/>
    <w:rsid w:val="002859AB"/>
    <w:rsid w:val="00286F9D"/>
    <w:rsid w:val="002A66E3"/>
    <w:rsid w:val="002A7064"/>
    <w:rsid w:val="002A7362"/>
    <w:rsid w:val="002B1C24"/>
    <w:rsid w:val="002C6E6A"/>
    <w:rsid w:val="002C7E4E"/>
    <w:rsid w:val="002D46BD"/>
    <w:rsid w:val="002D6397"/>
    <w:rsid w:val="002E47E2"/>
    <w:rsid w:val="002E4C0E"/>
    <w:rsid w:val="002E4F51"/>
    <w:rsid w:val="002F2257"/>
    <w:rsid w:val="002F342F"/>
    <w:rsid w:val="002F3CFC"/>
    <w:rsid w:val="002F49EA"/>
    <w:rsid w:val="002F6D5F"/>
    <w:rsid w:val="002F79D2"/>
    <w:rsid w:val="002F7CA4"/>
    <w:rsid w:val="00301D3B"/>
    <w:rsid w:val="00303181"/>
    <w:rsid w:val="00304C21"/>
    <w:rsid w:val="00304E55"/>
    <w:rsid w:val="0030595F"/>
    <w:rsid w:val="00313CA4"/>
    <w:rsid w:val="003271C9"/>
    <w:rsid w:val="00336FB6"/>
    <w:rsid w:val="00354227"/>
    <w:rsid w:val="00355FC6"/>
    <w:rsid w:val="00355FF3"/>
    <w:rsid w:val="00370367"/>
    <w:rsid w:val="0038425E"/>
    <w:rsid w:val="00386748"/>
    <w:rsid w:val="003873EA"/>
    <w:rsid w:val="00387CBE"/>
    <w:rsid w:val="003A2D03"/>
    <w:rsid w:val="003A6B1D"/>
    <w:rsid w:val="003B7C6B"/>
    <w:rsid w:val="003C27AE"/>
    <w:rsid w:val="003C390F"/>
    <w:rsid w:val="003C55DE"/>
    <w:rsid w:val="003E4B13"/>
    <w:rsid w:val="003F076B"/>
    <w:rsid w:val="003F1A92"/>
    <w:rsid w:val="003F35AF"/>
    <w:rsid w:val="00404040"/>
    <w:rsid w:val="00431216"/>
    <w:rsid w:val="004325DB"/>
    <w:rsid w:val="0043368D"/>
    <w:rsid w:val="00434905"/>
    <w:rsid w:val="00435AD5"/>
    <w:rsid w:val="00437C23"/>
    <w:rsid w:val="00437D01"/>
    <w:rsid w:val="0044406D"/>
    <w:rsid w:val="00450A68"/>
    <w:rsid w:val="00464B34"/>
    <w:rsid w:val="00471697"/>
    <w:rsid w:val="004734E1"/>
    <w:rsid w:val="00480E9D"/>
    <w:rsid w:val="00481F42"/>
    <w:rsid w:val="00482DB7"/>
    <w:rsid w:val="004861F3"/>
    <w:rsid w:val="004A7861"/>
    <w:rsid w:val="004B30A1"/>
    <w:rsid w:val="004B5CFF"/>
    <w:rsid w:val="004B7228"/>
    <w:rsid w:val="004B7583"/>
    <w:rsid w:val="004C5885"/>
    <w:rsid w:val="004C7461"/>
    <w:rsid w:val="004D55E6"/>
    <w:rsid w:val="004D6000"/>
    <w:rsid w:val="004D72B4"/>
    <w:rsid w:val="004E1A41"/>
    <w:rsid w:val="004E2C99"/>
    <w:rsid w:val="004E3FB2"/>
    <w:rsid w:val="004E4A55"/>
    <w:rsid w:val="004E6E86"/>
    <w:rsid w:val="004E7381"/>
    <w:rsid w:val="004F0EE2"/>
    <w:rsid w:val="004F65CF"/>
    <w:rsid w:val="004F6EDC"/>
    <w:rsid w:val="0050715A"/>
    <w:rsid w:val="00513075"/>
    <w:rsid w:val="005164B3"/>
    <w:rsid w:val="00521BE2"/>
    <w:rsid w:val="00552B34"/>
    <w:rsid w:val="00553CAF"/>
    <w:rsid w:val="00555A7F"/>
    <w:rsid w:val="00557653"/>
    <w:rsid w:val="005671FD"/>
    <w:rsid w:val="00567C5E"/>
    <w:rsid w:val="00581385"/>
    <w:rsid w:val="005928FE"/>
    <w:rsid w:val="00596B25"/>
    <w:rsid w:val="005975AD"/>
    <w:rsid w:val="005A0B81"/>
    <w:rsid w:val="005A0DA7"/>
    <w:rsid w:val="005A16B4"/>
    <w:rsid w:val="005A52CD"/>
    <w:rsid w:val="005B408A"/>
    <w:rsid w:val="005B42E3"/>
    <w:rsid w:val="005B6064"/>
    <w:rsid w:val="005C68B9"/>
    <w:rsid w:val="005D7D61"/>
    <w:rsid w:val="005E06C0"/>
    <w:rsid w:val="005E6435"/>
    <w:rsid w:val="005F178D"/>
    <w:rsid w:val="00602477"/>
    <w:rsid w:val="006065E1"/>
    <w:rsid w:val="00607C3A"/>
    <w:rsid w:val="00621597"/>
    <w:rsid w:val="0063132E"/>
    <w:rsid w:val="00651F7C"/>
    <w:rsid w:val="00653B3D"/>
    <w:rsid w:val="00660018"/>
    <w:rsid w:val="00681994"/>
    <w:rsid w:val="00687FD2"/>
    <w:rsid w:val="006975EF"/>
    <w:rsid w:val="006A553E"/>
    <w:rsid w:val="006B68A6"/>
    <w:rsid w:val="006B7004"/>
    <w:rsid w:val="006C09A2"/>
    <w:rsid w:val="006C2C09"/>
    <w:rsid w:val="006C508A"/>
    <w:rsid w:val="006D04E2"/>
    <w:rsid w:val="006D2290"/>
    <w:rsid w:val="006E7980"/>
    <w:rsid w:val="006F3C38"/>
    <w:rsid w:val="006F762B"/>
    <w:rsid w:val="00701727"/>
    <w:rsid w:val="007018EE"/>
    <w:rsid w:val="00716B35"/>
    <w:rsid w:val="00733DC7"/>
    <w:rsid w:val="00734E3E"/>
    <w:rsid w:val="007428BF"/>
    <w:rsid w:val="00745E1F"/>
    <w:rsid w:val="0075329A"/>
    <w:rsid w:val="00763999"/>
    <w:rsid w:val="0076415D"/>
    <w:rsid w:val="00770887"/>
    <w:rsid w:val="0078389C"/>
    <w:rsid w:val="00783A0E"/>
    <w:rsid w:val="007971A2"/>
    <w:rsid w:val="007A4F7D"/>
    <w:rsid w:val="007B0631"/>
    <w:rsid w:val="007B0B75"/>
    <w:rsid w:val="007B3F86"/>
    <w:rsid w:val="007C14E8"/>
    <w:rsid w:val="007D399A"/>
    <w:rsid w:val="007E18ED"/>
    <w:rsid w:val="007E7DF1"/>
    <w:rsid w:val="007F38AB"/>
    <w:rsid w:val="007F54CD"/>
    <w:rsid w:val="007F68B8"/>
    <w:rsid w:val="00803262"/>
    <w:rsid w:val="00805297"/>
    <w:rsid w:val="00810260"/>
    <w:rsid w:val="008134C0"/>
    <w:rsid w:val="0081732D"/>
    <w:rsid w:val="008243BE"/>
    <w:rsid w:val="008313DF"/>
    <w:rsid w:val="00831583"/>
    <w:rsid w:val="008333BE"/>
    <w:rsid w:val="00834E7F"/>
    <w:rsid w:val="0083677F"/>
    <w:rsid w:val="0084167B"/>
    <w:rsid w:val="00844442"/>
    <w:rsid w:val="008511E7"/>
    <w:rsid w:val="008552A1"/>
    <w:rsid w:val="0086588D"/>
    <w:rsid w:val="00865A50"/>
    <w:rsid w:val="00867E7E"/>
    <w:rsid w:val="00871402"/>
    <w:rsid w:val="00872121"/>
    <w:rsid w:val="00872E7C"/>
    <w:rsid w:val="0088098F"/>
    <w:rsid w:val="00885605"/>
    <w:rsid w:val="00892CD7"/>
    <w:rsid w:val="008A1F6A"/>
    <w:rsid w:val="008B5429"/>
    <w:rsid w:val="008B6542"/>
    <w:rsid w:val="008C03C2"/>
    <w:rsid w:val="008C63FA"/>
    <w:rsid w:val="008D000C"/>
    <w:rsid w:val="008E2584"/>
    <w:rsid w:val="008E48BC"/>
    <w:rsid w:val="008E6673"/>
    <w:rsid w:val="008E78CD"/>
    <w:rsid w:val="008F0650"/>
    <w:rsid w:val="008F5798"/>
    <w:rsid w:val="00902263"/>
    <w:rsid w:val="00910202"/>
    <w:rsid w:val="00915566"/>
    <w:rsid w:val="00916D03"/>
    <w:rsid w:val="00922AEA"/>
    <w:rsid w:val="00924388"/>
    <w:rsid w:val="00930711"/>
    <w:rsid w:val="0094577B"/>
    <w:rsid w:val="009513FF"/>
    <w:rsid w:val="00952BB8"/>
    <w:rsid w:val="00961966"/>
    <w:rsid w:val="00961E39"/>
    <w:rsid w:val="009677E6"/>
    <w:rsid w:val="009776E3"/>
    <w:rsid w:val="0099166D"/>
    <w:rsid w:val="009918F5"/>
    <w:rsid w:val="009A2DAA"/>
    <w:rsid w:val="009A305E"/>
    <w:rsid w:val="009B53E6"/>
    <w:rsid w:val="009C00C8"/>
    <w:rsid w:val="009C103D"/>
    <w:rsid w:val="009C1BF7"/>
    <w:rsid w:val="009D19C9"/>
    <w:rsid w:val="009E3B88"/>
    <w:rsid w:val="009F5AF8"/>
    <w:rsid w:val="009F72BF"/>
    <w:rsid w:val="00A00B93"/>
    <w:rsid w:val="00A134DB"/>
    <w:rsid w:val="00A2360B"/>
    <w:rsid w:val="00A30CC5"/>
    <w:rsid w:val="00A34259"/>
    <w:rsid w:val="00A42A17"/>
    <w:rsid w:val="00A42CCF"/>
    <w:rsid w:val="00A544D6"/>
    <w:rsid w:val="00A57939"/>
    <w:rsid w:val="00A646E7"/>
    <w:rsid w:val="00A7027A"/>
    <w:rsid w:val="00A72B4F"/>
    <w:rsid w:val="00A757BE"/>
    <w:rsid w:val="00A80C9A"/>
    <w:rsid w:val="00A86EA5"/>
    <w:rsid w:val="00A91477"/>
    <w:rsid w:val="00A9476A"/>
    <w:rsid w:val="00AB358C"/>
    <w:rsid w:val="00AB6514"/>
    <w:rsid w:val="00AC31D7"/>
    <w:rsid w:val="00AC5D76"/>
    <w:rsid w:val="00AD77CB"/>
    <w:rsid w:val="00AE1F77"/>
    <w:rsid w:val="00AF03C6"/>
    <w:rsid w:val="00AF4AA2"/>
    <w:rsid w:val="00B02737"/>
    <w:rsid w:val="00B06A0A"/>
    <w:rsid w:val="00B06D80"/>
    <w:rsid w:val="00B13717"/>
    <w:rsid w:val="00B221B5"/>
    <w:rsid w:val="00B27203"/>
    <w:rsid w:val="00B32087"/>
    <w:rsid w:val="00B36DBD"/>
    <w:rsid w:val="00B446B9"/>
    <w:rsid w:val="00B5343B"/>
    <w:rsid w:val="00B56E36"/>
    <w:rsid w:val="00B648AD"/>
    <w:rsid w:val="00B64C32"/>
    <w:rsid w:val="00B75883"/>
    <w:rsid w:val="00B769BE"/>
    <w:rsid w:val="00B821ED"/>
    <w:rsid w:val="00B847F0"/>
    <w:rsid w:val="00B9299E"/>
    <w:rsid w:val="00B9388B"/>
    <w:rsid w:val="00B957B3"/>
    <w:rsid w:val="00BA11E6"/>
    <w:rsid w:val="00BA5B7E"/>
    <w:rsid w:val="00BC081D"/>
    <w:rsid w:val="00BC300D"/>
    <w:rsid w:val="00BC74B0"/>
    <w:rsid w:val="00BD2C9D"/>
    <w:rsid w:val="00BD76E4"/>
    <w:rsid w:val="00BE0696"/>
    <w:rsid w:val="00BE2513"/>
    <w:rsid w:val="00BF1828"/>
    <w:rsid w:val="00C02A25"/>
    <w:rsid w:val="00C036D1"/>
    <w:rsid w:val="00C042CF"/>
    <w:rsid w:val="00C07D1E"/>
    <w:rsid w:val="00C148A9"/>
    <w:rsid w:val="00C14E34"/>
    <w:rsid w:val="00C52D31"/>
    <w:rsid w:val="00C53A36"/>
    <w:rsid w:val="00C708F7"/>
    <w:rsid w:val="00C70C74"/>
    <w:rsid w:val="00C731CD"/>
    <w:rsid w:val="00C849B7"/>
    <w:rsid w:val="00C8699A"/>
    <w:rsid w:val="00C86CE8"/>
    <w:rsid w:val="00C9097A"/>
    <w:rsid w:val="00C92B74"/>
    <w:rsid w:val="00C9307F"/>
    <w:rsid w:val="00CA2F49"/>
    <w:rsid w:val="00CA37CA"/>
    <w:rsid w:val="00CB61C3"/>
    <w:rsid w:val="00CB6661"/>
    <w:rsid w:val="00CB6E5F"/>
    <w:rsid w:val="00CC788A"/>
    <w:rsid w:val="00CE52DF"/>
    <w:rsid w:val="00D14534"/>
    <w:rsid w:val="00D231CD"/>
    <w:rsid w:val="00D2389C"/>
    <w:rsid w:val="00D25378"/>
    <w:rsid w:val="00D44703"/>
    <w:rsid w:val="00D52C69"/>
    <w:rsid w:val="00D6039E"/>
    <w:rsid w:val="00D666CF"/>
    <w:rsid w:val="00D72555"/>
    <w:rsid w:val="00D75873"/>
    <w:rsid w:val="00D80044"/>
    <w:rsid w:val="00D8521C"/>
    <w:rsid w:val="00D86B3F"/>
    <w:rsid w:val="00D8799E"/>
    <w:rsid w:val="00D904E7"/>
    <w:rsid w:val="00D9347B"/>
    <w:rsid w:val="00D969B8"/>
    <w:rsid w:val="00DA5E51"/>
    <w:rsid w:val="00DA60C7"/>
    <w:rsid w:val="00DA6F5D"/>
    <w:rsid w:val="00DB045B"/>
    <w:rsid w:val="00DB32E7"/>
    <w:rsid w:val="00DB3402"/>
    <w:rsid w:val="00DB47AB"/>
    <w:rsid w:val="00DC19AA"/>
    <w:rsid w:val="00DD7EDC"/>
    <w:rsid w:val="00DE16BB"/>
    <w:rsid w:val="00DE3536"/>
    <w:rsid w:val="00DE432A"/>
    <w:rsid w:val="00DF0906"/>
    <w:rsid w:val="00DF4439"/>
    <w:rsid w:val="00E008E7"/>
    <w:rsid w:val="00E059D3"/>
    <w:rsid w:val="00E06095"/>
    <w:rsid w:val="00E14FD0"/>
    <w:rsid w:val="00E227C7"/>
    <w:rsid w:val="00E25C14"/>
    <w:rsid w:val="00E27ED3"/>
    <w:rsid w:val="00E425DA"/>
    <w:rsid w:val="00E42611"/>
    <w:rsid w:val="00E60027"/>
    <w:rsid w:val="00E6447F"/>
    <w:rsid w:val="00E65524"/>
    <w:rsid w:val="00E71F2D"/>
    <w:rsid w:val="00E7501D"/>
    <w:rsid w:val="00E8150A"/>
    <w:rsid w:val="00E82F39"/>
    <w:rsid w:val="00E86761"/>
    <w:rsid w:val="00E86F83"/>
    <w:rsid w:val="00E96484"/>
    <w:rsid w:val="00EA0284"/>
    <w:rsid w:val="00EA101C"/>
    <w:rsid w:val="00EA283A"/>
    <w:rsid w:val="00EA4335"/>
    <w:rsid w:val="00EA57BF"/>
    <w:rsid w:val="00EB1813"/>
    <w:rsid w:val="00EB2C77"/>
    <w:rsid w:val="00EB5B08"/>
    <w:rsid w:val="00ED1C17"/>
    <w:rsid w:val="00ED7AF4"/>
    <w:rsid w:val="00EE281C"/>
    <w:rsid w:val="00EE38D5"/>
    <w:rsid w:val="00EF0106"/>
    <w:rsid w:val="00EF5609"/>
    <w:rsid w:val="00F06376"/>
    <w:rsid w:val="00F10CEC"/>
    <w:rsid w:val="00F11356"/>
    <w:rsid w:val="00F12DDC"/>
    <w:rsid w:val="00F13633"/>
    <w:rsid w:val="00F23BCA"/>
    <w:rsid w:val="00F26BB6"/>
    <w:rsid w:val="00F33FB6"/>
    <w:rsid w:val="00F37ACF"/>
    <w:rsid w:val="00F40010"/>
    <w:rsid w:val="00F414D9"/>
    <w:rsid w:val="00F4737F"/>
    <w:rsid w:val="00F511A0"/>
    <w:rsid w:val="00F65718"/>
    <w:rsid w:val="00F76B6B"/>
    <w:rsid w:val="00F80D80"/>
    <w:rsid w:val="00F82773"/>
    <w:rsid w:val="00F83106"/>
    <w:rsid w:val="00F85853"/>
    <w:rsid w:val="00F9011D"/>
    <w:rsid w:val="00F94E3B"/>
    <w:rsid w:val="00F96612"/>
    <w:rsid w:val="00FA2F08"/>
    <w:rsid w:val="00FB37E3"/>
    <w:rsid w:val="00FC29CA"/>
    <w:rsid w:val="00FE5AC1"/>
    <w:rsid w:val="6EFF68B2"/>
    <w:rsid w:val="FF7FF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paragraph" w:customStyle="1" w:styleId="12">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kern w:val="0"/>
      <w:sz w:val="22"/>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false">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2236</Words>
  <Characters>12751</Characters>
  <Lines>106</Lines>
  <Paragraphs>29</Paragraphs>
  <TotalTime>1829</TotalTime>
  <ScaleCrop>false</ScaleCrop>
  <LinksUpToDate>false</LinksUpToDate>
  <CharactersWithSpaces>14958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2017-03-28T22:39:00Z</dcterms:created>
  <dc:creator>lizhiping</dc:creator>
  <cp:lastModifiedBy>法制信访科</cp:lastModifiedBy>
  <cp:lastPrinted>2018-08-20T01:33:00Z</cp:lastPrinted>
  <dcterms:modified xsi:type="dcterms:W3CDTF">2021-07-23T14:42:22Z</dcterms:modified>
  <cp:revision>543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