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0" w:firstLineChars="600"/>
        <w:rPr>
          <w:rFonts w:ascii="黑体" w:hAnsi="黑体" w:eastAsia="黑体" w:cs="Times"/>
          <w:color w:val="000000" w:themeColor="text1"/>
          <w:kern w:val="0"/>
          <w:sz w:val="32"/>
          <w:szCs w:val="32"/>
          <w:highlight w:val="none"/>
          <w14:textFill>
            <w14:solidFill>
              <w14:schemeClr w14:val="tx1"/>
            </w14:solidFill>
          </w14:textFill>
        </w:rPr>
      </w:pPr>
      <w:r>
        <w:rPr>
          <w:rFonts w:hint="eastAsia" w:ascii="黑体" w:hAnsi="黑体" w:eastAsia="黑体" w:cs="Times"/>
          <w:color w:val="000000" w:themeColor="text1"/>
          <w:kern w:val="0"/>
          <w:sz w:val="32"/>
          <w:szCs w:val="32"/>
          <w:highlight w:val="none"/>
          <w14:textFill>
            <w14:solidFill>
              <w14:schemeClr w14:val="tx1"/>
            </w14:solidFill>
          </w14:textFill>
        </w:rPr>
        <w:t>首都师范大学实验小学章程</w:t>
      </w:r>
    </w:p>
    <w:p>
      <w:pPr>
        <w:ind w:firstLine="480" w:firstLineChars="200"/>
        <w:rPr>
          <w:rFonts w:ascii="黑体" w:hAnsi="黑体" w:eastAsia="黑体" w:cs="Times"/>
          <w:color w:val="000000" w:themeColor="text1"/>
          <w:kern w:val="0"/>
          <w:sz w:val="24"/>
          <w:szCs w:val="24"/>
          <w:highlight w:val="none"/>
          <w14:textFill>
            <w14:solidFill>
              <w14:schemeClr w14:val="tx1"/>
            </w14:solidFill>
          </w14:textFill>
        </w:rPr>
      </w:pPr>
      <w:r>
        <w:rPr>
          <w:rFonts w:hint="eastAsia" w:ascii="黑体" w:hAnsi="黑体" w:eastAsia="黑体" w:cs="Times"/>
          <w:color w:val="000000" w:themeColor="text1"/>
          <w:kern w:val="0"/>
          <w:sz w:val="24"/>
          <w:szCs w:val="24"/>
          <w:highlight w:val="none"/>
          <w14:textFill>
            <w14:solidFill>
              <w14:schemeClr w14:val="tx1"/>
            </w14:solidFill>
          </w14:textFill>
        </w:rPr>
        <w:t>序言：</w:t>
      </w:r>
    </w:p>
    <w:p>
      <w:pPr>
        <w:ind w:firstLine="480" w:firstLineChars="200"/>
        <w:rPr>
          <w:rFonts w:ascii="仿宋" w:hAnsi="仿宋" w:eastAsia="仿宋" w:cs="Times"/>
          <w:color w:val="000000" w:themeColor="text1"/>
          <w:kern w:val="0"/>
          <w:sz w:val="24"/>
          <w:szCs w:val="24"/>
          <w:highlight w:val="none"/>
          <w14:textFill>
            <w14:solidFill>
              <w14:schemeClr w14:val="tx1"/>
            </w14:solidFill>
          </w14:textFill>
        </w:rPr>
      </w:pPr>
      <w:r>
        <w:rPr>
          <w:rFonts w:hint="eastAsia" w:ascii="仿宋" w:hAnsi="仿宋" w:eastAsia="仿宋" w:cs="Times"/>
          <w:color w:val="000000" w:themeColor="text1"/>
          <w:kern w:val="0"/>
          <w:sz w:val="24"/>
          <w:szCs w:val="24"/>
          <w:highlight w:val="none"/>
          <w14:textFill>
            <w14:solidFill>
              <w14:schemeClr w14:val="tx1"/>
            </w14:solidFill>
          </w14:textFill>
        </w:rPr>
        <w:t>首都师范大学实验小学建校于</w:t>
      </w:r>
      <w:r>
        <w:rPr>
          <w:rFonts w:ascii="仿宋" w:hAnsi="仿宋" w:eastAsia="仿宋" w:cs="Times"/>
          <w:color w:val="000000" w:themeColor="text1"/>
          <w:kern w:val="0"/>
          <w:sz w:val="24"/>
          <w:szCs w:val="24"/>
          <w:highlight w:val="none"/>
          <w14:textFill>
            <w14:solidFill>
              <w14:schemeClr w14:val="tx1"/>
            </w14:solidFill>
          </w14:textFill>
        </w:rPr>
        <w:t>1955</w:t>
      </w:r>
      <w:r>
        <w:rPr>
          <w:rFonts w:hint="eastAsia" w:ascii="仿宋" w:hAnsi="仿宋" w:eastAsia="仿宋" w:cs="Times"/>
          <w:color w:val="000000" w:themeColor="text1"/>
          <w:kern w:val="0"/>
          <w:sz w:val="24"/>
          <w:szCs w:val="24"/>
          <w:highlight w:val="none"/>
          <w14:textFill>
            <w14:solidFill>
              <w14:schemeClr w14:val="tx1"/>
            </w14:solidFill>
          </w14:textFill>
        </w:rPr>
        <w:t>年，原名对外贸易部小学。是外贸部为解决其工作人员长期驻外而设置的一所寄宿制学校。因此，学校从一开始就是本着一种外向型的、国际化的视野而建立的。学校先后易名为北京市东方红小学、甘家口第二小学、二里沟学校等。</w:t>
      </w:r>
      <w:r>
        <w:rPr>
          <w:rFonts w:ascii="仿宋" w:hAnsi="仿宋" w:eastAsia="仿宋" w:cs="Times"/>
          <w:color w:val="000000" w:themeColor="text1"/>
          <w:kern w:val="0"/>
          <w:sz w:val="24"/>
          <w:szCs w:val="24"/>
          <w:highlight w:val="none"/>
          <w14:textFill>
            <w14:solidFill>
              <w14:schemeClr w14:val="tx1"/>
            </w14:solidFill>
          </w14:textFill>
        </w:rPr>
        <w:t>1984</w:t>
      </w:r>
      <w:r>
        <w:rPr>
          <w:rFonts w:hint="eastAsia" w:ascii="仿宋" w:hAnsi="仿宋" w:eastAsia="仿宋" w:cs="Times"/>
          <w:color w:val="000000" w:themeColor="text1"/>
          <w:kern w:val="0"/>
          <w:sz w:val="24"/>
          <w:szCs w:val="24"/>
          <w:highlight w:val="none"/>
          <w14:textFill>
            <w14:solidFill>
              <w14:schemeClr w14:val="tx1"/>
            </w14:solidFill>
          </w14:textFill>
        </w:rPr>
        <w:t>年学校被海淀区教委确定为二里沟中心小学，</w:t>
      </w:r>
      <w:r>
        <w:rPr>
          <w:rFonts w:ascii="仿宋" w:hAnsi="仿宋" w:eastAsia="仿宋" w:cs="Times"/>
          <w:color w:val="000000" w:themeColor="text1"/>
          <w:kern w:val="0"/>
          <w:sz w:val="24"/>
          <w:szCs w:val="24"/>
          <w:highlight w:val="none"/>
          <w14:textFill>
            <w14:solidFill>
              <w14:schemeClr w14:val="tx1"/>
            </w14:solidFill>
          </w14:textFill>
        </w:rPr>
        <w:t>1985</w:t>
      </w:r>
      <w:r>
        <w:rPr>
          <w:rFonts w:hint="eastAsia" w:ascii="仿宋" w:hAnsi="仿宋" w:eastAsia="仿宋" w:cs="Times"/>
          <w:color w:val="000000" w:themeColor="text1"/>
          <w:kern w:val="0"/>
          <w:sz w:val="24"/>
          <w:szCs w:val="24"/>
          <w:highlight w:val="none"/>
          <w14:textFill>
            <w14:solidFill>
              <w14:schemeClr w14:val="tx1"/>
            </w14:solidFill>
          </w14:textFill>
        </w:rPr>
        <w:t>年又被海淀区确定为对外开放学校，成为海淀区最早的对外开放学校之一，</w:t>
      </w:r>
      <w:r>
        <w:rPr>
          <w:rFonts w:ascii="仿宋" w:hAnsi="仿宋" w:eastAsia="仿宋" w:cs="Times"/>
          <w:color w:val="000000" w:themeColor="text1"/>
          <w:kern w:val="0"/>
          <w:sz w:val="24"/>
          <w:szCs w:val="24"/>
          <w:highlight w:val="none"/>
          <w14:textFill>
            <w14:solidFill>
              <w14:schemeClr w14:val="tx1"/>
            </w14:solidFill>
          </w14:textFill>
        </w:rPr>
        <w:t>1986</w:t>
      </w:r>
      <w:r>
        <w:rPr>
          <w:rFonts w:hint="eastAsia" w:ascii="仿宋" w:hAnsi="仿宋" w:eastAsia="仿宋" w:cs="Times"/>
          <w:color w:val="000000" w:themeColor="text1"/>
          <w:kern w:val="0"/>
          <w:sz w:val="24"/>
          <w:szCs w:val="24"/>
          <w:highlight w:val="none"/>
          <w14:textFill>
            <w14:solidFill>
              <w14:schemeClr w14:val="tx1"/>
            </w14:solidFill>
          </w14:textFill>
        </w:rPr>
        <w:t>年</w:t>
      </w:r>
      <w:r>
        <w:rPr>
          <w:rFonts w:ascii="仿宋" w:hAnsi="仿宋" w:eastAsia="仿宋" w:cs="Times"/>
          <w:color w:val="000000" w:themeColor="text1"/>
          <w:kern w:val="0"/>
          <w:sz w:val="24"/>
          <w:szCs w:val="24"/>
          <w:highlight w:val="none"/>
          <w14:textFill>
            <w14:solidFill>
              <w14:schemeClr w14:val="tx1"/>
            </w14:solidFill>
          </w14:textFill>
        </w:rPr>
        <w:t>5</w:t>
      </w:r>
      <w:r>
        <w:rPr>
          <w:rFonts w:hint="eastAsia" w:ascii="仿宋" w:hAnsi="仿宋" w:eastAsia="仿宋" w:cs="Times"/>
          <w:color w:val="000000" w:themeColor="text1"/>
          <w:kern w:val="0"/>
          <w:sz w:val="24"/>
          <w:szCs w:val="24"/>
          <w:highlight w:val="none"/>
          <w14:textFill>
            <w14:solidFill>
              <w14:schemeClr w14:val="tx1"/>
            </w14:solidFill>
          </w14:textFill>
        </w:rPr>
        <w:t>月二里沟中心小学又成为联合国教科文组织俱乐部成员之一。</w:t>
      </w:r>
      <w:r>
        <w:rPr>
          <w:rFonts w:ascii="仿宋" w:hAnsi="仿宋" w:eastAsia="仿宋" w:cs="宋体"/>
          <w:color w:val="000000" w:themeColor="text1"/>
          <w:sz w:val="24"/>
          <w:szCs w:val="24"/>
          <w:highlight w:val="none"/>
          <w14:textFill>
            <w14:solidFill>
              <w14:schemeClr w14:val="tx1"/>
            </w14:solidFill>
          </w14:textFill>
        </w:rPr>
        <w:t>随着办学水平和知名度的不断提升</w:t>
      </w:r>
      <w:r>
        <w:rPr>
          <w:rFonts w:hint="eastAsia" w:ascii="仿宋" w:hAnsi="仿宋" w:eastAsia="仿宋" w:cs="宋体"/>
          <w:color w:val="000000" w:themeColor="text1"/>
          <w:sz w:val="24"/>
          <w:szCs w:val="24"/>
          <w:highlight w:val="none"/>
          <w14:textFill>
            <w14:solidFill>
              <w14:schemeClr w14:val="tx1"/>
            </w14:solidFill>
          </w14:textFill>
        </w:rPr>
        <w:t>，</w:t>
      </w:r>
      <w:r>
        <w:rPr>
          <w:rFonts w:ascii="仿宋" w:hAnsi="仿宋" w:eastAsia="仿宋" w:cs="Times"/>
          <w:color w:val="000000" w:themeColor="text1"/>
          <w:kern w:val="0"/>
          <w:sz w:val="24"/>
          <w:szCs w:val="24"/>
          <w:highlight w:val="none"/>
          <w14:textFill>
            <w14:solidFill>
              <w14:schemeClr w14:val="tx1"/>
            </w14:solidFill>
          </w14:textFill>
        </w:rPr>
        <w:t>2016</w:t>
      </w:r>
      <w:r>
        <w:rPr>
          <w:rFonts w:hint="eastAsia" w:ascii="仿宋" w:hAnsi="仿宋" w:eastAsia="仿宋" w:cs="Times"/>
          <w:color w:val="000000" w:themeColor="text1"/>
          <w:kern w:val="0"/>
          <w:sz w:val="24"/>
          <w:szCs w:val="24"/>
          <w:highlight w:val="none"/>
          <w14:textFill>
            <w14:solidFill>
              <w14:schemeClr w14:val="tx1"/>
            </w14:solidFill>
          </w14:textFill>
        </w:rPr>
        <w:t>年</w:t>
      </w:r>
      <w:r>
        <w:rPr>
          <w:rFonts w:ascii="仿宋" w:hAnsi="仿宋" w:eastAsia="仿宋" w:cs="Times"/>
          <w:color w:val="000000" w:themeColor="text1"/>
          <w:kern w:val="0"/>
          <w:sz w:val="24"/>
          <w:szCs w:val="24"/>
          <w:highlight w:val="none"/>
          <w14:textFill>
            <w14:solidFill>
              <w14:schemeClr w14:val="tx1"/>
            </w14:solidFill>
          </w14:textFill>
        </w:rPr>
        <w:t>5</w:t>
      </w:r>
      <w:r>
        <w:rPr>
          <w:rFonts w:hint="eastAsia" w:ascii="仿宋" w:hAnsi="仿宋" w:eastAsia="仿宋" w:cs="Times"/>
          <w:color w:val="000000" w:themeColor="text1"/>
          <w:kern w:val="0"/>
          <w:sz w:val="24"/>
          <w:szCs w:val="24"/>
          <w:highlight w:val="none"/>
          <w14:textFill>
            <w14:solidFill>
              <w14:schemeClr w14:val="tx1"/>
            </w14:solidFill>
          </w14:textFill>
        </w:rPr>
        <w:t>月</w:t>
      </w:r>
      <w:r>
        <w:rPr>
          <w:rFonts w:ascii="仿宋" w:hAnsi="仿宋" w:eastAsia="仿宋" w:cs="Times"/>
          <w:color w:val="000000" w:themeColor="text1"/>
          <w:kern w:val="0"/>
          <w:sz w:val="24"/>
          <w:szCs w:val="24"/>
          <w:highlight w:val="none"/>
          <w14:textFill>
            <w14:solidFill>
              <w14:schemeClr w14:val="tx1"/>
            </w14:solidFill>
          </w14:textFill>
        </w:rPr>
        <w:t>31</w:t>
      </w:r>
      <w:r>
        <w:rPr>
          <w:rFonts w:hint="eastAsia" w:ascii="仿宋" w:hAnsi="仿宋" w:eastAsia="仿宋" w:cs="Times"/>
          <w:color w:val="000000" w:themeColor="text1"/>
          <w:kern w:val="0"/>
          <w:sz w:val="24"/>
          <w:szCs w:val="24"/>
          <w:highlight w:val="none"/>
          <w14:textFill>
            <w14:solidFill>
              <w14:schemeClr w14:val="tx1"/>
            </w14:solidFill>
          </w14:textFill>
        </w:rPr>
        <w:t>日，</w:t>
      </w:r>
      <w:r>
        <w:rPr>
          <w:rFonts w:ascii="仿宋" w:hAnsi="仿宋" w:eastAsia="仿宋" w:cs="宋体"/>
          <w:color w:val="000000" w:themeColor="text1"/>
          <w:sz w:val="24"/>
          <w:szCs w:val="24"/>
          <w:highlight w:val="none"/>
          <w14:textFill>
            <w14:solidFill>
              <w14:schemeClr w14:val="tx1"/>
            </w14:solidFill>
          </w14:textFill>
        </w:rPr>
        <w:t>经</w:t>
      </w:r>
      <w:r>
        <w:rPr>
          <w:rFonts w:hint="eastAsia" w:ascii="仿宋" w:hAnsi="仿宋" w:eastAsia="仿宋" w:cs="宋体"/>
          <w:color w:val="000000" w:themeColor="text1"/>
          <w:sz w:val="24"/>
          <w:szCs w:val="24"/>
          <w:highlight w:val="none"/>
          <w14:textFill>
            <w14:solidFill>
              <w14:schemeClr w14:val="tx1"/>
            </w14:solidFill>
          </w14:textFill>
        </w:rPr>
        <w:t>海淀区</w:t>
      </w:r>
      <w:r>
        <w:rPr>
          <w:rFonts w:ascii="仿宋" w:hAnsi="仿宋" w:eastAsia="仿宋" w:cs="宋体"/>
          <w:color w:val="000000" w:themeColor="text1"/>
          <w:sz w:val="24"/>
          <w:szCs w:val="24"/>
          <w:highlight w:val="none"/>
          <w14:textFill>
            <w14:solidFill>
              <w14:schemeClr w14:val="tx1"/>
            </w14:solidFill>
          </w14:textFill>
        </w:rPr>
        <w:t>教委批准，</w:t>
      </w:r>
      <w:r>
        <w:rPr>
          <w:rFonts w:hint="eastAsia" w:ascii="仿宋" w:hAnsi="仿宋" w:eastAsia="仿宋" w:cs="Times"/>
          <w:color w:val="000000" w:themeColor="text1"/>
          <w:kern w:val="0"/>
          <w:sz w:val="24"/>
          <w:szCs w:val="24"/>
          <w:highlight w:val="none"/>
          <w14:textFill>
            <w14:solidFill>
              <w14:schemeClr w14:val="tx1"/>
            </w14:solidFill>
          </w14:textFill>
        </w:rPr>
        <w:t>更名为首都师范大学实验小学，并成为首都师范大学海淀教育研究中心小学教育分中心。</w:t>
      </w:r>
    </w:p>
    <w:p>
      <w:pPr>
        <w:ind w:firstLine="480" w:firstLineChars="200"/>
        <w:rPr>
          <w:rFonts w:ascii="仿宋" w:hAnsi="仿宋" w:eastAsia="仿宋" w:cs="Times"/>
          <w:color w:val="000000" w:themeColor="text1"/>
          <w:kern w:val="0"/>
          <w:sz w:val="24"/>
          <w:szCs w:val="24"/>
          <w:highlight w:val="none"/>
          <w14:textFill>
            <w14:solidFill>
              <w14:schemeClr w14:val="tx1"/>
            </w14:solidFill>
          </w14:textFill>
        </w:rPr>
      </w:pPr>
      <w:r>
        <w:rPr>
          <w:rFonts w:hint="eastAsia" w:ascii="仿宋" w:hAnsi="仿宋" w:eastAsia="仿宋" w:cs="Times"/>
          <w:color w:val="000000" w:themeColor="text1"/>
          <w:kern w:val="0"/>
          <w:sz w:val="24"/>
          <w:szCs w:val="24"/>
          <w:highlight w:val="none"/>
          <w14:textFill>
            <w14:solidFill>
              <w14:schemeClr w14:val="tx1"/>
            </w14:solidFill>
          </w14:textFill>
        </w:rPr>
        <w:t>学校目前发展为一校二址，教职员工</w:t>
      </w:r>
      <w:r>
        <w:rPr>
          <w:rFonts w:ascii="仿宋" w:hAnsi="仿宋" w:eastAsia="仿宋" w:cs="Times"/>
          <w:color w:val="000000" w:themeColor="text1"/>
          <w:kern w:val="0"/>
          <w:sz w:val="24"/>
          <w:szCs w:val="24"/>
          <w:highlight w:val="none"/>
          <w14:textFill>
            <w14:solidFill>
              <w14:schemeClr w14:val="tx1"/>
            </w14:solidFill>
          </w14:textFill>
        </w:rPr>
        <w:t>1</w:t>
      </w:r>
      <w:r>
        <w:rPr>
          <w:rFonts w:hint="eastAsia" w:ascii="仿宋" w:hAnsi="仿宋" w:eastAsia="仿宋" w:cs="Times"/>
          <w:color w:val="000000" w:themeColor="text1"/>
          <w:kern w:val="0"/>
          <w:sz w:val="24"/>
          <w:szCs w:val="24"/>
          <w:highlight w:val="none"/>
          <w:lang w:val="en-US" w:eastAsia="zh-CN"/>
          <w14:textFill>
            <w14:solidFill>
              <w14:schemeClr w14:val="tx1"/>
            </w14:solidFill>
          </w14:textFill>
        </w:rPr>
        <w:t>7</w:t>
      </w:r>
      <w:r>
        <w:rPr>
          <w:rFonts w:ascii="仿宋" w:hAnsi="仿宋" w:eastAsia="仿宋" w:cs="Times"/>
          <w:color w:val="000000" w:themeColor="text1"/>
          <w:kern w:val="0"/>
          <w:sz w:val="24"/>
          <w:szCs w:val="24"/>
          <w:highlight w:val="none"/>
          <w14:textFill>
            <w14:solidFill>
              <w14:schemeClr w14:val="tx1"/>
            </w14:solidFill>
          </w14:textFill>
        </w:rPr>
        <w:t>0</w:t>
      </w:r>
      <w:r>
        <w:rPr>
          <w:rFonts w:hint="eastAsia" w:ascii="仿宋" w:hAnsi="仿宋" w:eastAsia="仿宋" w:cs="Times"/>
          <w:color w:val="000000" w:themeColor="text1"/>
          <w:kern w:val="0"/>
          <w:sz w:val="24"/>
          <w:szCs w:val="24"/>
          <w:highlight w:val="none"/>
          <w14:textFill>
            <w14:solidFill>
              <w14:schemeClr w14:val="tx1"/>
            </w14:solidFill>
          </w14:textFill>
        </w:rPr>
        <w:t>余人，</w:t>
      </w:r>
      <w:r>
        <w:rPr>
          <w:rFonts w:ascii="仿宋" w:hAnsi="仿宋" w:eastAsia="仿宋" w:cs="Times"/>
          <w:color w:val="000000" w:themeColor="text1"/>
          <w:kern w:val="0"/>
          <w:sz w:val="24"/>
          <w:szCs w:val="24"/>
          <w:highlight w:val="none"/>
          <w14:textFill>
            <w14:solidFill>
              <w14:schemeClr w14:val="tx1"/>
            </w14:solidFill>
          </w14:textFill>
        </w:rPr>
        <w:t>2</w:t>
      </w:r>
      <w:r>
        <w:rPr>
          <w:rFonts w:hint="eastAsia" w:ascii="仿宋" w:hAnsi="仿宋" w:eastAsia="仿宋" w:cs="Times"/>
          <w:color w:val="000000" w:themeColor="text1"/>
          <w:kern w:val="0"/>
          <w:sz w:val="24"/>
          <w:szCs w:val="24"/>
          <w:highlight w:val="none"/>
          <w:lang w:val="en-US" w:eastAsia="zh-CN"/>
          <w14:textFill>
            <w14:solidFill>
              <w14:schemeClr w14:val="tx1"/>
            </w14:solidFill>
          </w14:textFill>
        </w:rPr>
        <w:t>6</w:t>
      </w:r>
      <w:r>
        <w:rPr>
          <w:rFonts w:ascii="仿宋" w:hAnsi="仿宋" w:eastAsia="仿宋" w:cs="Times"/>
          <w:color w:val="000000" w:themeColor="text1"/>
          <w:kern w:val="0"/>
          <w:sz w:val="24"/>
          <w:szCs w:val="24"/>
          <w:highlight w:val="none"/>
          <w14:textFill>
            <w14:solidFill>
              <w14:schemeClr w14:val="tx1"/>
            </w14:solidFill>
          </w14:textFill>
        </w:rPr>
        <w:t>00</w:t>
      </w:r>
      <w:r>
        <w:rPr>
          <w:rFonts w:hint="eastAsia" w:ascii="仿宋" w:hAnsi="仿宋" w:eastAsia="仿宋" w:cs="Times"/>
          <w:color w:val="000000" w:themeColor="text1"/>
          <w:kern w:val="0"/>
          <w:sz w:val="24"/>
          <w:szCs w:val="24"/>
          <w:highlight w:val="none"/>
          <w14:textFill>
            <w14:solidFill>
              <w14:schemeClr w14:val="tx1"/>
            </w14:solidFill>
          </w14:textFill>
        </w:rPr>
        <w:t>余名学生，6</w:t>
      </w:r>
      <w:r>
        <w:rPr>
          <w:rFonts w:hint="eastAsia" w:ascii="仿宋" w:hAnsi="仿宋" w:eastAsia="仿宋" w:cs="Times"/>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Times"/>
          <w:color w:val="000000" w:themeColor="text1"/>
          <w:kern w:val="0"/>
          <w:sz w:val="24"/>
          <w:szCs w:val="24"/>
          <w:highlight w:val="none"/>
          <w14:textFill>
            <w14:solidFill>
              <w14:schemeClr w14:val="tx1"/>
            </w14:solidFill>
          </w14:textFill>
        </w:rPr>
        <w:t>个教学班。北校区位于海淀区与西城区交界的三里河路西侧，占地面积</w:t>
      </w:r>
      <w:r>
        <w:rPr>
          <w:rFonts w:ascii="仿宋" w:hAnsi="仿宋" w:eastAsia="仿宋" w:cs="Times"/>
          <w:color w:val="000000" w:themeColor="text1"/>
          <w:kern w:val="0"/>
          <w:sz w:val="24"/>
          <w:szCs w:val="24"/>
          <w:highlight w:val="none"/>
          <w14:textFill>
            <w14:solidFill>
              <w14:schemeClr w14:val="tx1"/>
            </w14:solidFill>
          </w14:textFill>
        </w:rPr>
        <w:t>15148</w:t>
      </w:r>
      <w:r>
        <w:rPr>
          <w:rFonts w:hint="eastAsia" w:ascii="仿宋" w:hAnsi="仿宋" w:eastAsia="仿宋" w:cs="Times"/>
          <w:color w:val="000000" w:themeColor="text1"/>
          <w:kern w:val="0"/>
          <w:sz w:val="24"/>
          <w:szCs w:val="24"/>
          <w:highlight w:val="none"/>
          <w14:textFill>
            <w14:solidFill>
              <w14:schemeClr w14:val="tx1"/>
            </w14:solidFill>
          </w14:textFill>
        </w:rPr>
        <w:t>平方米，建筑面积</w:t>
      </w:r>
      <w:r>
        <w:rPr>
          <w:rFonts w:ascii="仿宋" w:hAnsi="仿宋" w:eastAsia="仿宋" w:cs="Times"/>
          <w:color w:val="000000" w:themeColor="text1"/>
          <w:kern w:val="0"/>
          <w:sz w:val="24"/>
          <w:szCs w:val="24"/>
          <w:highlight w:val="none"/>
          <w14:textFill>
            <w14:solidFill>
              <w14:schemeClr w14:val="tx1"/>
            </w14:solidFill>
          </w14:textFill>
        </w:rPr>
        <w:t>15134</w:t>
      </w:r>
      <w:r>
        <w:rPr>
          <w:rFonts w:hint="eastAsia" w:ascii="仿宋" w:hAnsi="仿宋" w:eastAsia="仿宋" w:cs="Times"/>
          <w:color w:val="000000" w:themeColor="text1"/>
          <w:kern w:val="0"/>
          <w:sz w:val="24"/>
          <w:szCs w:val="24"/>
          <w:highlight w:val="none"/>
          <w14:textFill>
            <w14:solidFill>
              <w14:schemeClr w14:val="tx1"/>
            </w14:solidFill>
          </w14:textFill>
        </w:rPr>
        <w:t>平方米，为四至六年级学生。南校区位于住建部大院之内，占地面积11751.45平方米，建筑面积13494.61平方米，为一至三年级学生。学校地理位置优越，周边交通便捷，人文环境良好，分布着住建部、水利水电科学院、机械研究院、中国城市规划设计院、五矿</w:t>
      </w:r>
      <w:r>
        <w:rPr>
          <w:rFonts w:hint="eastAsia" w:ascii="仿宋" w:hAnsi="仿宋" w:eastAsia="仿宋" w:cs="Times"/>
          <w:color w:val="000000" w:themeColor="text1"/>
          <w:kern w:val="0"/>
          <w:sz w:val="24"/>
          <w:szCs w:val="24"/>
          <w:highlight w:val="none"/>
          <w:lang w:val="en-US" w:eastAsia="zh-CN"/>
          <w14:textFill>
            <w14:solidFill>
              <w14:schemeClr w14:val="tx1"/>
            </w14:solidFill>
          </w14:textFill>
        </w:rPr>
        <w:t>集团</w:t>
      </w:r>
      <w:r>
        <w:rPr>
          <w:rFonts w:hint="eastAsia" w:ascii="仿宋" w:hAnsi="仿宋" w:eastAsia="仿宋" w:cs="Times"/>
          <w:color w:val="000000" w:themeColor="text1"/>
          <w:kern w:val="0"/>
          <w:sz w:val="24"/>
          <w:szCs w:val="24"/>
          <w:highlight w:val="none"/>
          <w14:textFill>
            <w14:solidFill>
              <w14:schemeClr w14:val="tx1"/>
            </w14:solidFill>
          </w14:textFill>
        </w:rPr>
        <w:t>公司等部委和科研院所及主语城、国兴家园、解放军干休所等社区。</w:t>
      </w:r>
      <w:r>
        <w:rPr>
          <w:rFonts w:ascii="仿宋" w:hAnsi="仿宋" w:eastAsia="仿宋" w:cs="宋体"/>
          <w:color w:val="000000" w:themeColor="text1"/>
          <w:sz w:val="24"/>
          <w:szCs w:val="24"/>
          <w:highlight w:val="none"/>
          <w14:textFill>
            <w14:solidFill>
              <w14:schemeClr w14:val="tx1"/>
            </w14:solidFill>
          </w14:textFill>
        </w:rPr>
        <w:t>学校以“</w:t>
      </w:r>
      <w:r>
        <w:rPr>
          <w:rFonts w:hint="eastAsia" w:ascii="仿宋" w:hAnsi="仿宋" w:eastAsia="仿宋" w:cs="宋体"/>
          <w:color w:val="000000" w:themeColor="text1"/>
          <w:sz w:val="24"/>
          <w:szCs w:val="24"/>
          <w:highlight w:val="none"/>
          <w14:textFill>
            <w14:solidFill>
              <w14:schemeClr w14:val="tx1"/>
            </w14:solidFill>
          </w14:textFill>
        </w:rPr>
        <w:t xml:space="preserve">致远 </w:t>
      </w:r>
      <w:r>
        <w:rPr>
          <w:rFonts w:ascii="仿宋" w:hAnsi="仿宋" w:eastAsia="仿宋" w:cs="宋体"/>
          <w:color w:val="000000" w:themeColor="text1"/>
          <w:sz w:val="24"/>
          <w:szCs w:val="24"/>
          <w:highlight w:val="none"/>
          <w14:textFill>
            <w14:solidFill>
              <w14:schemeClr w14:val="tx1"/>
            </w14:solidFill>
          </w14:textFill>
        </w:rPr>
        <w:t>”</w:t>
      </w:r>
      <w:r>
        <w:rPr>
          <w:rFonts w:hint="eastAsia" w:ascii="仿宋" w:hAnsi="仿宋" w:eastAsia="仿宋" w:cs="宋体"/>
          <w:color w:val="000000" w:themeColor="text1"/>
          <w:sz w:val="24"/>
          <w:szCs w:val="24"/>
          <w:highlight w:val="none"/>
          <w14:textFill>
            <w14:solidFill>
              <w14:schemeClr w14:val="tx1"/>
            </w14:solidFill>
          </w14:textFill>
        </w:rPr>
        <w:t>教育</w:t>
      </w:r>
      <w:r>
        <w:rPr>
          <w:rFonts w:ascii="仿宋" w:hAnsi="仿宋" w:eastAsia="仿宋" w:cs="宋体"/>
          <w:color w:val="000000" w:themeColor="text1"/>
          <w:sz w:val="24"/>
          <w:szCs w:val="24"/>
          <w:highlight w:val="none"/>
          <w14:textFill>
            <w14:solidFill>
              <w14:schemeClr w14:val="tx1"/>
            </w14:solidFill>
          </w14:textFill>
        </w:rPr>
        <w:t>为发展理念，坚守教育本质，积极改革创新，</w:t>
      </w:r>
      <w:r>
        <w:rPr>
          <w:rFonts w:hint="eastAsia" w:ascii="仿宋" w:hAnsi="仿宋" w:eastAsia="仿宋" w:cs="Times"/>
          <w:color w:val="000000" w:themeColor="text1"/>
          <w:kern w:val="0"/>
          <w:sz w:val="24"/>
          <w:szCs w:val="24"/>
          <w:highlight w:val="none"/>
          <w14:textFill>
            <w14:solidFill>
              <w14:schemeClr w14:val="tx1"/>
            </w14:solidFill>
          </w14:textFill>
        </w:rPr>
        <w:t>先后获得北京市文化示范校，北京市教育教学改革最具创新的小学，海淀区教学管理先进校、德育管理先进校、科技教育示范校、艺术教育示范校、素质教育优质校等称号。</w:t>
      </w:r>
    </w:p>
    <w:p>
      <w:pPr>
        <w:rPr>
          <w:rFonts w:ascii="仿宋" w:hAnsi="仿宋" w:eastAsia="仿宋"/>
          <w:color w:val="000000" w:themeColor="text1"/>
          <w:sz w:val="24"/>
          <w:szCs w:val="24"/>
          <w:highlight w:val="none"/>
          <w14:textFill>
            <w14:solidFill>
              <w14:schemeClr w14:val="tx1"/>
            </w14:solidFill>
          </w14:textFill>
        </w:rPr>
      </w:pPr>
    </w:p>
    <w:p>
      <w:pPr>
        <w:pStyle w:val="9"/>
        <w:numPr>
          <w:ilvl w:val="0"/>
          <w:numId w:val="1"/>
        </w:numPr>
        <w:ind w:firstLineChars="0"/>
        <w:rPr>
          <w:rFonts w:ascii="黑体" w:hAnsi="黑体" w:eastAsia="黑体"/>
          <w:b/>
          <w:color w:val="000000" w:themeColor="text1"/>
          <w:sz w:val="24"/>
          <w:szCs w:val="24"/>
          <w:highlight w:val="none"/>
          <w14:textFill>
            <w14:solidFill>
              <w14:schemeClr w14:val="tx1"/>
            </w14:solidFill>
          </w14:textFill>
        </w:rPr>
      </w:pPr>
      <w:r>
        <w:rPr>
          <w:rFonts w:hint="eastAsia" w:ascii="黑体" w:hAnsi="黑体" w:eastAsia="黑体"/>
          <w:b/>
          <w:color w:val="000000" w:themeColor="text1"/>
          <w:sz w:val="24"/>
          <w:szCs w:val="24"/>
          <w:highlight w:val="none"/>
          <w14:textFill>
            <w14:solidFill>
              <w14:schemeClr w14:val="tx1"/>
            </w14:solidFill>
          </w14:textFill>
        </w:rPr>
        <w:t>总则</w:t>
      </w:r>
    </w:p>
    <w:p>
      <w:pPr>
        <w:rPr>
          <w:rFonts w:hint="eastAsia" w:ascii="仿宋" w:hAnsi="仿宋" w:eastAsia="仿宋" w:cs="仿宋"/>
          <w:b w:val="0"/>
          <w:bCs/>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第一条：以习近平新时代中国特色社会主义思想为指导，深入学习贯彻习近平总书记关于教育的重要论述，全面贯彻党的教育方针，坚持社会主义办学方向，加强党对教育的全面领导，落实立德树人根本任务，培养德智体美劳全面发展的社会主义建设者和接班人</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w:t>
      </w:r>
    </w:p>
    <w:p>
      <w:pPr>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b w:val="0"/>
          <w:bCs/>
          <w:color w:val="000000" w:themeColor="text1"/>
          <w:sz w:val="24"/>
          <w:szCs w:val="24"/>
          <w:highlight w:val="none"/>
          <w14:textFill>
            <w14:solidFill>
              <w14:schemeClr w14:val="tx1"/>
            </w14:solidFill>
          </w14:textFill>
        </w:rPr>
        <w:t>牢固树立依法办事、尊重章程、法</w:t>
      </w:r>
      <w:r>
        <w:rPr>
          <w:rFonts w:hint="eastAsia" w:ascii="仿宋" w:hAnsi="仿宋" w:eastAsia="仿宋"/>
          <w:color w:val="000000" w:themeColor="text1"/>
          <w:sz w:val="24"/>
          <w:szCs w:val="24"/>
          <w:highlight w:val="none"/>
          <w14:textFill>
            <w14:solidFill>
              <w14:schemeClr w14:val="tx1"/>
            </w14:solidFill>
          </w14:textFill>
        </w:rPr>
        <w:t>律规则面前人人平等的理念，形成学校依法办学，教师依法执教，社会依法支持和参与学校管理的格局；要增强运用法治思维和法律手段解决学校改革发展中突出矛盾和问题的能力，全面提高学校依法管理的能力和水平。</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为规范学校内部管理体制和运行机制，推进学校依法治校，建设现代学校制度，深化教育教学改革，实施素质教育，根据《中华人民共和国教育法》、《中华人民共和国教师法》、《全面推进依法治校实施纲要》等有关法律法规与规定，结合学校实际，制定本章程。</w:t>
      </w: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b/>
          <w:color w:val="000000" w:themeColor="text1"/>
          <w:sz w:val="24"/>
          <w:szCs w:val="24"/>
          <w:highlight w:val="none"/>
          <w14:textFill>
            <w14:solidFill>
              <w14:schemeClr w14:val="tx1"/>
            </w14:solidFill>
          </w14:textFill>
        </w:rPr>
        <w:t>第二条：</w:t>
      </w:r>
      <w:r>
        <w:rPr>
          <w:rFonts w:hint="eastAsia" w:ascii="仿宋" w:hAnsi="仿宋" w:eastAsia="仿宋"/>
          <w:color w:val="000000" w:themeColor="text1"/>
          <w:sz w:val="24"/>
          <w:szCs w:val="24"/>
          <w:highlight w:val="none"/>
          <w14:textFill>
            <w14:solidFill>
              <w14:schemeClr w14:val="tx1"/>
            </w14:solidFill>
          </w14:textFill>
        </w:rPr>
        <w:t>学校全称：</w:t>
      </w:r>
      <w:r>
        <w:rPr>
          <w:rFonts w:hint="eastAsia" w:ascii="仿宋" w:hAnsi="仿宋" w:eastAsia="仿宋" w:cs="Times"/>
          <w:color w:val="000000" w:themeColor="text1"/>
          <w:kern w:val="0"/>
          <w:sz w:val="24"/>
          <w:szCs w:val="24"/>
          <w:highlight w:val="none"/>
          <w14:textFill>
            <w14:solidFill>
              <w14:schemeClr w14:val="tx1"/>
            </w14:solidFill>
          </w14:textFill>
        </w:rPr>
        <w:t>首都师范大学实验小学</w:t>
      </w:r>
    </w:p>
    <w:p>
      <w:pPr>
        <w:pStyle w:val="9"/>
        <w:ind w:left="840" w:firstLine="0" w:firstLineChars="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Times"/>
          <w:color w:val="000000" w:themeColor="text1"/>
          <w:kern w:val="0"/>
          <w:sz w:val="24"/>
          <w:szCs w:val="24"/>
          <w:highlight w:val="none"/>
          <w14:textFill>
            <w14:solidFill>
              <w14:schemeClr w14:val="tx1"/>
            </w14:solidFill>
          </w14:textFill>
        </w:rPr>
        <w:t>简称：首师大实验小学</w:t>
      </w:r>
    </w:p>
    <w:p>
      <w:pPr>
        <w:pStyle w:val="9"/>
        <w:ind w:left="840" w:firstLine="0" w:firstLineChars="0"/>
        <w:rPr>
          <w:rStyle w:val="10"/>
          <w:rFonts w:ascii="仿宋" w:hAnsi="仿宋" w:eastAsia="仿宋"/>
          <w:color w:val="000000" w:themeColor="text1"/>
          <w:sz w:val="24"/>
          <w:szCs w:val="24"/>
          <w:highlight w:val="none"/>
          <w:shd w:val="clear" w:color="auto" w:fill="F6F6F6"/>
          <w14:textFill>
            <w14:solidFill>
              <w14:schemeClr w14:val="tx1"/>
            </w14:solidFill>
          </w14:textFill>
        </w:rPr>
      </w:pPr>
      <w:r>
        <w:rPr>
          <w:rFonts w:hint="eastAsia" w:ascii="仿宋" w:hAnsi="仿宋" w:eastAsia="仿宋" w:cs="Times"/>
          <w:color w:val="000000" w:themeColor="text1"/>
          <w:kern w:val="0"/>
          <w:sz w:val="24"/>
          <w:szCs w:val="24"/>
          <w:highlight w:val="none"/>
          <w14:textFill>
            <w14:solidFill>
              <w14:schemeClr w14:val="tx1"/>
            </w14:solidFill>
          </w14:textFill>
        </w:rPr>
        <w:t>英文表述为：</w:t>
      </w:r>
      <w:r>
        <w:rPr>
          <w:rFonts w:hint="eastAsia" w:ascii="仿宋" w:hAnsi="仿宋" w:eastAsia="仿宋"/>
          <w:color w:val="000000" w:themeColor="text1"/>
          <w:sz w:val="24"/>
          <w:szCs w:val="24"/>
          <w:highlight w:val="none"/>
          <w:shd w:val="clear" w:color="auto" w:fill="F6F6F6"/>
          <w14:textFill>
            <w14:solidFill>
              <w14:schemeClr w14:val="tx1"/>
            </w14:solidFill>
          </w14:textFill>
        </w:rPr>
        <w:t>Experimental</w:t>
      </w:r>
      <w:r>
        <w:rPr>
          <w:rStyle w:val="10"/>
          <w:rFonts w:hint="eastAsia" w:ascii="宋体" w:hAnsi="宋体" w:cs="宋体"/>
          <w:color w:val="000000" w:themeColor="text1"/>
          <w:sz w:val="24"/>
          <w:szCs w:val="24"/>
          <w:highlight w:val="none"/>
          <w:shd w:val="clear" w:color="auto" w:fill="F6F6F6"/>
          <w14:textFill>
            <w14:solidFill>
              <w14:schemeClr w14:val="tx1"/>
            </w14:solidFill>
          </w14:textFill>
        </w:rPr>
        <w:t xml:space="preserve"> </w:t>
      </w:r>
      <w:r>
        <w:rPr>
          <w:rFonts w:hint="eastAsia" w:ascii="仿宋" w:hAnsi="仿宋" w:eastAsia="仿宋"/>
          <w:color w:val="000000" w:themeColor="text1"/>
          <w:sz w:val="24"/>
          <w:szCs w:val="24"/>
          <w:highlight w:val="none"/>
          <w:shd w:val="clear" w:color="auto" w:fill="F6F6F6"/>
          <w14:textFill>
            <w14:solidFill>
              <w14:schemeClr w14:val="tx1"/>
            </w14:solidFill>
          </w14:textFill>
        </w:rPr>
        <w:t xml:space="preserve">Primary School </w:t>
      </w:r>
      <w:r>
        <w:rPr>
          <w:rStyle w:val="10"/>
          <w:rFonts w:hint="eastAsia" w:ascii="仿宋" w:hAnsi="仿宋" w:eastAsia="仿宋"/>
          <w:color w:val="000000" w:themeColor="text1"/>
          <w:sz w:val="24"/>
          <w:szCs w:val="24"/>
          <w:highlight w:val="none"/>
          <w:shd w:val="clear" w:color="auto" w:fill="F6F6F6"/>
          <w14:textFill>
            <w14:solidFill>
              <w14:schemeClr w14:val="tx1"/>
            </w14:solidFill>
          </w14:textFill>
        </w:rPr>
        <w:t xml:space="preserve">of </w:t>
      </w:r>
      <w:r>
        <w:rPr>
          <w:rFonts w:ascii="Arial" w:hAnsi="Arial" w:eastAsia="宋体" w:cs="Arial"/>
          <w:i w:val="0"/>
          <w:caps w:val="0"/>
          <w:color w:val="000000" w:themeColor="text1"/>
          <w:spacing w:val="0"/>
          <w:sz w:val="19"/>
          <w:szCs w:val="19"/>
          <w:highlight w:val="none"/>
          <w:shd w:val="clear" w:fill="FFFFFF"/>
          <w14:textFill>
            <w14:solidFill>
              <w14:schemeClr w14:val="tx1"/>
            </w14:solidFill>
          </w14:textFill>
        </w:rPr>
        <w:t>Capital Normal University</w:t>
      </w:r>
      <w:r>
        <w:rPr>
          <w:rStyle w:val="10"/>
          <w:rFonts w:hint="eastAsia" w:ascii="仿宋" w:hAnsi="仿宋" w:eastAsia="仿宋"/>
          <w:color w:val="000000" w:themeColor="text1"/>
          <w:sz w:val="24"/>
          <w:szCs w:val="24"/>
          <w:highlight w:val="none"/>
          <w:shd w:val="clear" w:color="auto" w:fill="F6F6F6"/>
          <w14:textFill>
            <w14:solidFill>
              <w14:schemeClr w14:val="tx1"/>
            </w14:solidFill>
          </w14:textFill>
        </w:rPr>
        <w:t>学校地址：南校区： 海淀区景王坟甲3号      100037</w:t>
      </w:r>
    </w:p>
    <w:p>
      <w:pPr>
        <w:pStyle w:val="9"/>
        <w:ind w:left="840" w:firstLine="1200" w:firstLineChars="500"/>
        <w:rPr>
          <w:rFonts w:ascii="仿宋" w:hAnsi="仿宋" w:eastAsia="仿宋" w:cs="Times"/>
          <w:color w:val="000000" w:themeColor="text1"/>
          <w:kern w:val="0"/>
          <w:sz w:val="24"/>
          <w:szCs w:val="24"/>
          <w:highlight w:val="none"/>
          <w14:textFill>
            <w14:solidFill>
              <w14:schemeClr w14:val="tx1"/>
            </w14:solidFill>
          </w14:textFill>
        </w:rPr>
      </w:pPr>
      <w:r>
        <w:rPr>
          <w:rStyle w:val="10"/>
          <w:rFonts w:hint="eastAsia" w:ascii="仿宋" w:hAnsi="仿宋" w:eastAsia="仿宋"/>
          <w:color w:val="000000" w:themeColor="text1"/>
          <w:sz w:val="24"/>
          <w:szCs w:val="24"/>
          <w:highlight w:val="none"/>
          <w:shd w:val="clear" w:color="auto" w:fill="F6F6F6"/>
          <w14:textFill>
            <w14:solidFill>
              <w14:schemeClr w14:val="tx1"/>
            </w14:solidFill>
          </w14:textFill>
        </w:rPr>
        <w:t xml:space="preserve">北校区：海淀区二里沟中街4号     </w:t>
      </w:r>
      <w:r>
        <w:rPr>
          <w:rFonts w:hint="eastAsia" w:ascii="仿宋" w:hAnsi="仿宋" w:eastAsia="仿宋" w:cs="Times"/>
          <w:color w:val="000000" w:themeColor="text1"/>
          <w:kern w:val="0"/>
          <w:sz w:val="24"/>
          <w:szCs w:val="24"/>
          <w:highlight w:val="none"/>
          <w14:textFill>
            <w14:solidFill>
              <w14:schemeClr w14:val="tx1"/>
            </w14:solidFill>
          </w14:textFill>
        </w:rPr>
        <w:t>100044</w:t>
      </w:r>
    </w:p>
    <w:p>
      <w:pPr>
        <w:pStyle w:val="9"/>
        <w:ind w:left="840" w:firstLine="0" w:firstLineChars="0"/>
        <w:rPr>
          <w:rFonts w:ascii="仿宋" w:hAnsi="仿宋" w:eastAsia="仿宋" w:cs="Times"/>
          <w:color w:val="000000" w:themeColor="text1"/>
          <w:kern w:val="0"/>
          <w:sz w:val="24"/>
          <w:szCs w:val="24"/>
          <w:highlight w:val="none"/>
          <w14:textFill>
            <w14:solidFill>
              <w14:schemeClr w14:val="tx1"/>
            </w14:solidFill>
          </w14:textFill>
        </w:rPr>
      </w:pPr>
      <w:r>
        <w:rPr>
          <w:rFonts w:hint="eastAsia" w:ascii="仿宋" w:hAnsi="仿宋" w:eastAsia="仿宋" w:cs="Times"/>
          <w:color w:val="000000" w:themeColor="text1"/>
          <w:kern w:val="0"/>
          <w:sz w:val="24"/>
          <w:szCs w:val="24"/>
          <w:highlight w:val="none"/>
          <w14:textFill>
            <w14:solidFill>
              <w14:schemeClr w14:val="tx1"/>
            </w14:solidFill>
          </w14:textFill>
        </w:rPr>
        <w:t>学校网址：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"http://www.ssdsyxx.com" </w:instrText>
      </w:r>
      <w:r>
        <w:rPr>
          <w:color w:val="000000" w:themeColor="text1"/>
          <w:highlight w:val="none"/>
          <w14:textFill>
            <w14:solidFill>
              <w14:schemeClr w14:val="tx1"/>
            </w14:solidFill>
          </w14:textFill>
        </w:rPr>
        <w:fldChar w:fldCharType="separate"/>
      </w:r>
      <w:r>
        <w:rPr>
          <w:rStyle w:val="8"/>
          <w:rFonts w:ascii="仿宋" w:hAnsi="仿宋" w:eastAsia="仿宋" w:cs="Times"/>
          <w:color w:val="000000" w:themeColor="text1"/>
          <w:kern w:val="0"/>
          <w:sz w:val="24"/>
          <w:szCs w:val="24"/>
          <w:highlight w:val="none"/>
          <w14:textFill>
            <w14:solidFill>
              <w14:schemeClr w14:val="tx1"/>
            </w14:solidFill>
          </w14:textFill>
        </w:rPr>
        <w:t>www.ssdsyxx.com</w:t>
      </w:r>
      <w:r>
        <w:rPr>
          <w:rStyle w:val="8"/>
          <w:rFonts w:ascii="仿宋" w:hAnsi="仿宋" w:eastAsia="仿宋" w:cs="Times"/>
          <w:color w:val="000000" w:themeColor="text1"/>
          <w:kern w:val="0"/>
          <w:sz w:val="24"/>
          <w:szCs w:val="24"/>
          <w:highlight w:val="none"/>
          <w14:textFill>
            <w14:solidFill>
              <w14:schemeClr w14:val="tx1"/>
            </w14:solidFill>
          </w14:textFill>
        </w:rPr>
        <w:fldChar w:fldCharType="end"/>
      </w:r>
    </w:p>
    <w:p>
      <w:pPr>
        <w:pStyle w:val="9"/>
        <w:ind w:left="840" w:firstLine="0" w:firstLineChars="0"/>
        <w:rPr>
          <w:rFonts w:ascii="仿宋" w:hAnsi="仿宋" w:eastAsia="仿宋" w:cs="Times"/>
          <w:color w:val="000000" w:themeColor="text1"/>
          <w:kern w:val="0"/>
          <w:sz w:val="24"/>
          <w:szCs w:val="24"/>
          <w:highlight w:val="none"/>
          <w14:textFill>
            <w14:solidFill>
              <w14:schemeClr w14:val="tx1"/>
            </w14:solidFill>
          </w14:textFill>
        </w:rPr>
      </w:pPr>
      <w:r>
        <w:rPr>
          <w:rFonts w:hint="eastAsia" w:ascii="仿宋" w:hAnsi="仿宋" w:eastAsia="仿宋" w:cs="Times"/>
          <w:color w:val="000000" w:themeColor="text1"/>
          <w:kern w:val="0"/>
          <w:sz w:val="24"/>
          <w:szCs w:val="24"/>
          <w:highlight w:val="none"/>
          <w14:textFill>
            <w14:solidFill>
              <w14:schemeClr w14:val="tx1"/>
            </w14:solidFill>
          </w14:textFill>
        </w:rPr>
        <w:t>学校公众号：首</w:t>
      </w:r>
      <w:r>
        <w:rPr>
          <w:rFonts w:hint="eastAsia" w:ascii="仿宋" w:hAnsi="仿宋" w:eastAsia="仿宋" w:cs="Times"/>
          <w:color w:val="000000" w:themeColor="text1"/>
          <w:kern w:val="0"/>
          <w:sz w:val="24"/>
          <w:szCs w:val="24"/>
          <w:highlight w:val="none"/>
          <w:lang w:val="en-US" w:eastAsia="zh-CN"/>
          <w14:textFill>
            <w14:solidFill>
              <w14:schemeClr w14:val="tx1"/>
            </w14:solidFill>
          </w14:textFill>
        </w:rPr>
        <w:t>师</w:t>
      </w:r>
      <w:r>
        <w:rPr>
          <w:rFonts w:hint="eastAsia" w:ascii="仿宋" w:hAnsi="仿宋" w:eastAsia="仿宋" w:cs="Times"/>
          <w:color w:val="000000" w:themeColor="text1"/>
          <w:kern w:val="0"/>
          <w:sz w:val="24"/>
          <w:szCs w:val="24"/>
          <w:highlight w:val="none"/>
          <w14:textFill>
            <w14:solidFill>
              <w14:schemeClr w14:val="tx1"/>
            </w14:solidFill>
          </w14:textFill>
        </w:rPr>
        <w:t>大实验小学</w:t>
      </w:r>
    </w:p>
    <w:p>
      <w:pPr>
        <w:rPr>
          <w:rFonts w:ascii="仿宋" w:hAnsi="仿宋" w:eastAsia="仿宋" w:cs="宋体"/>
          <w:color w:val="000000" w:themeColor="text1"/>
          <w:sz w:val="24"/>
          <w:szCs w:val="24"/>
          <w:highlight w:val="none"/>
          <w14:textFill>
            <w14:solidFill>
              <w14:schemeClr w14:val="tx1"/>
            </w14:solidFill>
          </w14:textFill>
        </w:rPr>
      </w:pPr>
      <w:r>
        <w:rPr>
          <w:rFonts w:hint="eastAsia" w:ascii="黑体" w:hAnsi="黑体" w:eastAsia="黑体" w:cs="Times"/>
          <w:b/>
          <w:color w:val="000000" w:themeColor="text1"/>
          <w:sz w:val="24"/>
          <w:szCs w:val="24"/>
          <w:highlight w:val="none"/>
          <w14:textFill>
            <w14:solidFill>
              <w14:schemeClr w14:val="tx1"/>
            </w14:solidFill>
          </w14:textFill>
        </w:rPr>
        <w:t>第三条：</w:t>
      </w:r>
      <w:r>
        <w:rPr>
          <w:rFonts w:ascii="仿宋" w:hAnsi="仿宋" w:eastAsia="仿宋" w:cs="宋体"/>
          <w:color w:val="000000" w:themeColor="text1"/>
          <w:sz w:val="24"/>
          <w:szCs w:val="24"/>
          <w:highlight w:val="none"/>
          <w14:textFill>
            <w14:solidFill>
              <w14:schemeClr w14:val="tx1"/>
            </w14:solidFill>
          </w14:textFill>
        </w:rPr>
        <w:t>学校由北京市</w:t>
      </w:r>
      <w:bookmarkStart w:id="5" w:name="_GoBack"/>
      <w:bookmarkEnd w:id="5"/>
      <w:r>
        <w:rPr>
          <w:rFonts w:ascii="仿宋" w:hAnsi="仿宋" w:eastAsia="仿宋" w:cs="宋体"/>
          <w:color w:val="000000" w:themeColor="text1"/>
          <w:sz w:val="24"/>
          <w:szCs w:val="24"/>
          <w:highlight w:val="none"/>
          <w14:textFill>
            <w14:solidFill>
              <w14:schemeClr w14:val="tx1"/>
            </w14:solidFill>
          </w14:textFill>
        </w:rPr>
        <w:t>海淀区人民政府举办，隶属北京市海淀区教育委员会</w:t>
      </w:r>
      <w:r>
        <w:rPr>
          <w:rFonts w:hint="eastAsia" w:ascii="仿宋" w:hAnsi="仿宋" w:eastAsia="仿宋" w:cs="宋体"/>
          <w:color w:val="000000" w:themeColor="text1"/>
          <w:sz w:val="24"/>
          <w:szCs w:val="24"/>
          <w:highlight w:val="none"/>
          <w14:textFill>
            <w14:solidFill>
              <w14:schemeClr w14:val="tx1"/>
            </w14:solidFill>
          </w14:textFill>
        </w:rPr>
        <w:t>。</w:t>
      </w:r>
    </w:p>
    <w:p>
      <w:pPr>
        <w:rPr>
          <w:rFonts w:ascii="仿宋" w:hAnsi="仿宋" w:eastAsia="仿宋" w:cs="宋体"/>
          <w:color w:val="000000" w:themeColor="text1"/>
          <w:sz w:val="24"/>
          <w:szCs w:val="24"/>
          <w:highlight w:val="none"/>
          <w14:textFill>
            <w14:solidFill>
              <w14:schemeClr w14:val="tx1"/>
            </w14:solidFill>
          </w14:textFill>
        </w:rPr>
      </w:pPr>
      <w:r>
        <w:rPr>
          <w:rFonts w:ascii="仿宋" w:hAnsi="仿宋" w:eastAsia="仿宋" w:cs="宋体"/>
          <w:color w:val="000000" w:themeColor="text1"/>
          <w:sz w:val="24"/>
          <w:szCs w:val="24"/>
          <w:highlight w:val="none"/>
          <w14:textFill>
            <w14:solidFill>
              <w14:schemeClr w14:val="tx1"/>
            </w14:solidFill>
          </w14:textFill>
        </w:rPr>
        <w:t>为实施六年制小学教育的全日制公办教育机构，具有法人资格，独立承担民事责任。</w:t>
      </w:r>
    </w:p>
    <w:p>
      <w:pPr>
        <w:rPr>
          <w:rFonts w:ascii="仿宋" w:hAnsi="仿宋" w:eastAsia="仿宋" w:cs="Times"/>
          <w:color w:val="000000" w:themeColor="text1"/>
          <w:kern w:val="0"/>
          <w:sz w:val="24"/>
          <w:szCs w:val="24"/>
          <w:highlight w:val="none"/>
          <w14:textFill>
            <w14:solidFill>
              <w14:schemeClr w14:val="tx1"/>
            </w14:solidFill>
          </w14:textFill>
        </w:rPr>
      </w:pP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第四条：学校理念体系</w:t>
      </w:r>
    </w:p>
    <w:p>
      <w:pPr>
        <w:rPr>
          <w:rFonts w:ascii="仿宋" w:hAnsi="仿宋" w:eastAsia="仿宋" w:cs="Times"/>
          <w:color w:val="000000" w:themeColor="text1"/>
          <w:kern w:val="0"/>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学校办学理念：</w:t>
      </w:r>
      <w:r>
        <w:rPr>
          <w:rFonts w:hint="eastAsia" w:ascii="仿宋" w:hAnsi="仿宋" w:eastAsia="仿宋" w:cs="Times"/>
          <w:color w:val="000000" w:themeColor="text1"/>
          <w:kern w:val="0"/>
          <w:sz w:val="24"/>
          <w:szCs w:val="24"/>
          <w:highlight w:val="none"/>
          <w14:textFill>
            <w14:solidFill>
              <w14:schemeClr w14:val="tx1"/>
            </w14:solidFill>
          </w14:textFill>
        </w:rPr>
        <w:t>为学生的明天奠基----致远教育</w:t>
      </w:r>
    </w:p>
    <w:p>
      <w:pPr>
        <w:ind w:firstLine="480" w:firstLineChars="200"/>
        <w:rPr>
          <w:rFonts w:ascii="FangSong_GB2312" w:hAnsi="仿宋" w:eastAsia="FangSong_GB2312"/>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基于致远教育，学校的育人目标是：</w:t>
      </w:r>
      <w:r>
        <w:rPr>
          <w:rFonts w:hint="eastAsia" w:ascii="仿宋" w:hAnsi="仿宋" w:eastAsia="仿宋" w:cs="Times"/>
          <w:color w:val="000000" w:themeColor="text1"/>
          <w:kern w:val="0"/>
          <w:sz w:val="24"/>
          <w:szCs w:val="24"/>
          <w:highlight w:val="none"/>
          <w14:textFill>
            <w14:solidFill>
              <w14:schemeClr w14:val="tx1"/>
            </w14:solidFill>
          </w14:textFill>
        </w:rPr>
        <w:t>首都师范大学实验小学潜心培育会生活的蓬勃少年。</w:t>
      </w:r>
      <w:r>
        <w:rPr>
          <w:rFonts w:hint="eastAsia" w:ascii="仿宋" w:hAnsi="仿宋" w:eastAsia="仿宋"/>
          <w:color w:val="000000" w:themeColor="text1"/>
          <w:sz w:val="24"/>
          <w:szCs w:val="24"/>
          <w:highlight w:val="none"/>
          <w14:textFill>
            <w14:solidFill>
              <w14:schemeClr w14:val="tx1"/>
            </w14:solidFill>
          </w14:textFill>
        </w:rPr>
        <w:t>核心价值观是：</w:t>
      </w:r>
      <w:r>
        <w:rPr>
          <w:rFonts w:hint="eastAsia" w:ascii="FangSong_GB2312" w:hAnsi="仿宋" w:eastAsia="FangSong_GB2312"/>
          <w:color w:val="000000" w:themeColor="text1"/>
          <w:sz w:val="24"/>
          <w:szCs w:val="24"/>
          <w:highlight w:val="none"/>
          <w14:textFill>
            <w14:solidFill>
              <w14:schemeClr w14:val="tx1"/>
            </w14:solidFill>
          </w14:textFill>
        </w:rPr>
        <w:t>知行并进，弘正致远。办学目标是：银杏家园、生命摇篮。</w:t>
      </w:r>
    </w:p>
    <w:p>
      <w:pPr>
        <w:rPr>
          <w:rFonts w:ascii="仿宋" w:hAnsi="仿宋" w:eastAsia="仿宋"/>
          <w:color w:val="000000" w:themeColor="text1"/>
          <w:sz w:val="24"/>
          <w:szCs w:val="24"/>
          <w:highlight w:val="none"/>
          <w14:textFill>
            <w14:solidFill>
              <w14:schemeClr w14:val="tx1"/>
            </w14:solidFill>
          </w14:textFill>
        </w:rPr>
      </w:pP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 xml:space="preserve">第五条：学校标识 </w:t>
      </w:r>
    </w:p>
    <w:p>
      <w:pPr>
        <w:ind w:firstLine="240" w:firstLineChars="1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（一）校训：</w:t>
      </w:r>
      <w:r>
        <w:rPr>
          <w:rFonts w:hint="eastAsia" w:ascii="FangSong_GB2312" w:hAnsi="仿宋" w:eastAsia="FangSong_GB2312"/>
          <w:color w:val="000000" w:themeColor="text1"/>
          <w:sz w:val="24"/>
          <w:szCs w:val="24"/>
          <w:highlight w:val="none"/>
          <w14:textFill>
            <w14:solidFill>
              <w14:schemeClr w14:val="tx1"/>
            </w14:solidFill>
          </w14:textFill>
        </w:rPr>
        <w:t xml:space="preserve">走向明天 </w:t>
      </w:r>
    </w:p>
    <w:p>
      <w:pPr>
        <w:ind w:firstLine="480" w:firstLineChars="200"/>
        <w:rPr>
          <w:rFonts w:ascii="FangSong_GB2312" w:hAnsi="仿宋" w:eastAsia="FangSong_GB2312"/>
          <w:color w:val="000000" w:themeColor="text1"/>
          <w:sz w:val="24"/>
          <w:szCs w:val="24"/>
          <w:highlight w:val="none"/>
          <w14:textFill>
            <w14:solidFill>
              <w14:schemeClr w14:val="tx1"/>
            </w14:solidFill>
          </w14:textFill>
        </w:rPr>
      </w:pPr>
      <w:r>
        <w:rPr>
          <w:rFonts w:hint="eastAsia" w:ascii="FangSong_GB2312" w:hAnsi="仿宋" w:eastAsia="FangSong_GB2312"/>
          <w:color w:val="000000" w:themeColor="text1"/>
          <w:sz w:val="24"/>
          <w:szCs w:val="24"/>
          <w:highlight w:val="none"/>
          <w14:textFill>
            <w14:solidFill>
              <w14:schemeClr w14:val="tx1"/>
            </w14:solidFill>
          </w14:textFill>
        </w:rPr>
        <w:t>校训是广大师生共同遵守的基本原则和道德规范。意在引领师生怀揣梦想，坚定信念，脚踏实地，努力拼搏，持续发展。</w:t>
      </w:r>
    </w:p>
    <w:p>
      <w:pPr>
        <w:spacing w:before="156" w:beforeLines="50"/>
        <w:ind w:firstLine="240" w:firstLineChars="100"/>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（二）校歌：《绿色的风》</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致远教育要营造一种自主管理、温馨和谐的文化氛围，等待师生成长，促进师生成功，实现持续发展。校歌命名为《绿色的风》。绿色象征着一种高远的希望，一种蓬勃的朝气，也彰显了学校倡导的绿色生活，风象征着灵动、活泼、自由，绿色的风表明了校园处处弥漫着和谐进取，师生心灵中充满着美丽的梦想与坚定的追求。学校要营造一种自由民主的文化氛围，要构建一切适合学生健康成长的外部环境、自主的学习和生活方式、走向明天的学校文化，要实现绿色生活的教育追求，绿色的风将吹遍校园的每个角落，吹进全体师生的心田，吹响走向明天的号角。</w:t>
      </w:r>
    </w:p>
    <w:p>
      <w:pPr>
        <w:ind w:firstLine="480" w:firstLineChars="200"/>
        <w:rPr>
          <w:rFonts w:hint="eastAsia" w:ascii="仿宋" w:hAnsi="仿宋" w:eastAsia="仿宋"/>
          <w:color w:val="000000" w:themeColor="text1"/>
          <w:sz w:val="24"/>
          <w:szCs w:val="24"/>
          <w:highlight w:val="none"/>
          <w:lang w:eastAsia="zh-CN"/>
          <w14:textFill>
            <w14:solidFill>
              <w14:schemeClr w14:val="tx1"/>
            </w14:solidFill>
          </w14:textFill>
        </w:rPr>
      </w:pPr>
    </w:p>
    <w:p>
      <w:pPr>
        <w:ind w:firstLine="240" w:firstLineChars="1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（三）校徽：</w:t>
      </w:r>
      <w:r>
        <w:rPr>
          <w:rFonts w:hint="eastAsia" w:ascii="仿宋" w:hAnsi="仿宋" w:eastAsia="仿宋"/>
          <w:color w:val="000000" w:themeColor="text1"/>
          <w:sz w:val="24"/>
          <w:szCs w:val="24"/>
          <w:highlight w:val="none"/>
          <w:lang w:eastAsia="zh-CN"/>
          <w14:textFill>
            <w14:solidFill>
              <w14:schemeClr w14:val="tx1"/>
            </w14:solidFill>
          </w14:textFill>
        </w:rPr>
        <w:drawing>
          <wp:inline distT="0" distB="0" distL="114300" distR="114300">
            <wp:extent cx="445135" cy="323215"/>
            <wp:effectExtent l="0" t="0" r="12065" b="635"/>
            <wp:docPr id="1" name="图片 1" descr="微信图片_2021052607093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微信图片_20210526070935"/>
                    <pic:cNvPicPr>
                      <a:picLocks noChangeAspect="true"/>
                    </pic:cNvPicPr>
                  </pic:nvPicPr>
                  <pic:blipFill>
                    <a:blip r:embed="rId4"/>
                    <a:stretch>
                      <a:fillRect/>
                    </a:stretch>
                  </pic:blipFill>
                  <pic:spPr>
                    <a:xfrm>
                      <a:off x="0" y="0"/>
                      <a:ext cx="445135" cy="323215"/>
                    </a:xfrm>
                    <a:prstGeom prst="rect">
                      <a:avLst/>
                    </a:prstGeom>
                  </pic:spPr>
                </pic:pic>
              </a:graphicData>
            </a:graphic>
          </wp:inline>
        </w:drawing>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校徽整体造型为银杏叶，凸显了办学目标中“银杏家园”的物质特色，银杏叶象征着学校悠久的历史，直观而又微妙地展示着孩子们自信、快乐成长；金黄色表明了学校具有悠久的历史，发展日趋成熟；银杏叶中的三片叶柄向上自由伸展，代表着学校</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社会</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家庭的通力合作，和谐一致；积极向上、富有动感；中间是一个抽象的“人”的造型，预示着每一个学生如初升旭日，正张开梦想之翼，在银杏家园中快乐成长，从这里走向明天，飞向远方。银杏叶下一道蓝色弧线表示着我们站在地球之巅，具有着开阔的国际视野，也体现着首师大实验小学的教育影响深远。</w:t>
      </w:r>
    </w:p>
    <w:p>
      <w:pPr>
        <w:rPr>
          <w:rFonts w:ascii="仿宋" w:hAnsi="仿宋" w:eastAsia="仿宋"/>
          <w:color w:val="000000" w:themeColor="text1"/>
          <w:sz w:val="24"/>
          <w:szCs w:val="24"/>
          <w:highlight w:val="none"/>
          <w14:textFill>
            <w14:solidFill>
              <w14:schemeClr w14:val="tx1"/>
            </w14:solidFill>
          </w14:textFill>
        </w:rPr>
      </w:pP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第六条：学校实践体系</w:t>
      </w:r>
    </w:p>
    <w:p>
      <w:pPr>
        <w:ind w:firstLine="240" w:firstLineChars="100"/>
        <w:rPr>
          <w:rFonts w:ascii="FangSong_GB2312" w:hAnsi="仿宋" w:eastAsia="FangSong_GB2312"/>
          <w:color w:val="000000" w:themeColor="text1"/>
          <w:sz w:val="24"/>
          <w:szCs w:val="24"/>
          <w:highlight w:val="none"/>
          <w14:textFill>
            <w14:solidFill>
              <w14:schemeClr w14:val="tx1"/>
            </w14:solidFill>
          </w14:textFill>
        </w:rPr>
      </w:pPr>
      <w:r>
        <w:rPr>
          <w:rFonts w:hint="eastAsia" w:ascii="FangSong_GB2312" w:hAnsi="仿宋" w:eastAsia="FangSong_GB2312"/>
          <w:color w:val="000000" w:themeColor="text1"/>
          <w:sz w:val="24"/>
          <w:szCs w:val="24"/>
          <w:highlight w:val="none"/>
          <w14:textFill>
            <w14:solidFill>
              <w14:schemeClr w14:val="tx1"/>
            </w14:solidFill>
          </w14:textFill>
        </w:rPr>
        <w:t>（一）物理环境文化：营造银杏家园</w:t>
      </w:r>
    </w:p>
    <w:p>
      <w:pPr>
        <w:ind w:firstLine="240" w:firstLineChars="100"/>
        <w:rPr>
          <w:rFonts w:ascii="FangSong_GB2312" w:hAnsi="仿宋" w:eastAsia="FangSong_GB2312"/>
          <w:color w:val="000000" w:themeColor="text1"/>
          <w:sz w:val="24"/>
          <w:szCs w:val="24"/>
          <w:highlight w:val="none"/>
          <w14:textFill>
            <w14:solidFill>
              <w14:schemeClr w14:val="tx1"/>
            </w14:solidFill>
          </w14:textFill>
        </w:rPr>
      </w:pPr>
      <w:r>
        <w:rPr>
          <w:rFonts w:hint="eastAsia" w:ascii="FangSong_GB2312" w:hAnsi="仿宋" w:eastAsia="FangSong_GB2312"/>
          <w:color w:val="000000" w:themeColor="text1"/>
          <w:sz w:val="24"/>
          <w:szCs w:val="24"/>
          <w:highlight w:val="none"/>
          <w14:textFill>
            <w14:solidFill>
              <w14:schemeClr w14:val="tx1"/>
            </w14:solidFill>
          </w14:textFill>
        </w:rPr>
        <w:t>（二）课程文化：创建生活课程</w:t>
      </w:r>
    </w:p>
    <w:p>
      <w:pPr>
        <w:ind w:firstLine="240" w:firstLineChars="100"/>
        <w:rPr>
          <w:rFonts w:ascii="FangSong_GB2312" w:hAnsi="仿宋" w:eastAsia="FangSong_GB2312"/>
          <w:color w:val="000000" w:themeColor="text1"/>
          <w:sz w:val="24"/>
          <w:szCs w:val="24"/>
          <w:highlight w:val="none"/>
          <w14:textFill>
            <w14:solidFill>
              <w14:schemeClr w14:val="tx1"/>
            </w14:solidFill>
          </w14:textFill>
        </w:rPr>
      </w:pPr>
      <w:r>
        <w:rPr>
          <w:rFonts w:hint="eastAsia" w:ascii="FangSong_GB2312" w:hAnsi="仿宋" w:eastAsia="FangSong_GB2312"/>
          <w:color w:val="000000" w:themeColor="text1"/>
          <w:sz w:val="24"/>
          <w:szCs w:val="24"/>
          <w:highlight w:val="none"/>
          <w14:textFill>
            <w14:solidFill>
              <w14:schemeClr w14:val="tx1"/>
            </w14:solidFill>
          </w14:textFill>
        </w:rPr>
        <w:t>（三）课堂文化：构建成长课堂</w:t>
      </w:r>
    </w:p>
    <w:p>
      <w:pPr>
        <w:ind w:firstLine="240" w:firstLineChars="100"/>
        <w:rPr>
          <w:rFonts w:ascii="FangSong_GB2312" w:hAnsi="仿宋" w:eastAsia="FangSong_GB2312"/>
          <w:color w:val="000000" w:themeColor="text1"/>
          <w:sz w:val="24"/>
          <w:szCs w:val="24"/>
          <w:highlight w:val="none"/>
          <w14:textFill>
            <w14:solidFill>
              <w14:schemeClr w14:val="tx1"/>
            </w14:solidFill>
          </w14:textFill>
        </w:rPr>
      </w:pPr>
      <w:r>
        <w:rPr>
          <w:rFonts w:hint="eastAsia" w:ascii="FangSong_GB2312" w:hAnsi="仿宋" w:eastAsia="FangSong_GB2312"/>
          <w:color w:val="000000" w:themeColor="text1"/>
          <w:sz w:val="24"/>
          <w:szCs w:val="24"/>
          <w:highlight w:val="none"/>
          <w14:textFill>
            <w14:solidFill>
              <w14:schemeClr w14:val="tx1"/>
            </w14:solidFill>
          </w14:textFill>
        </w:rPr>
        <w:t>（四）教师文化：成就多彩教师</w:t>
      </w:r>
    </w:p>
    <w:p>
      <w:pPr>
        <w:ind w:firstLine="240" w:firstLineChars="100"/>
        <w:rPr>
          <w:rFonts w:ascii="FangSong_GB2312" w:hAnsi="仿宋" w:eastAsia="FangSong_GB2312"/>
          <w:color w:val="000000" w:themeColor="text1"/>
          <w:sz w:val="24"/>
          <w:szCs w:val="24"/>
          <w:highlight w:val="none"/>
          <w14:textFill>
            <w14:solidFill>
              <w14:schemeClr w14:val="tx1"/>
            </w14:solidFill>
          </w14:textFill>
        </w:rPr>
      </w:pPr>
      <w:r>
        <w:rPr>
          <w:rFonts w:hint="eastAsia" w:ascii="FangSong_GB2312" w:hAnsi="仿宋" w:eastAsia="FangSong_GB2312"/>
          <w:color w:val="000000" w:themeColor="text1"/>
          <w:sz w:val="24"/>
          <w:szCs w:val="24"/>
          <w:highlight w:val="none"/>
          <w14:textFill>
            <w14:solidFill>
              <w14:schemeClr w14:val="tx1"/>
            </w14:solidFill>
          </w14:textFill>
        </w:rPr>
        <w:t>（五）学生文化：培养蓬勃少年</w:t>
      </w:r>
    </w:p>
    <w:p>
      <w:pPr>
        <w:ind w:firstLine="240" w:firstLineChars="100"/>
        <w:rPr>
          <w:rFonts w:ascii="FangSong_GB2312" w:hAnsi="仿宋" w:eastAsia="FangSong_GB2312"/>
          <w:color w:val="000000" w:themeColor="text1"/>
          <w:sz w:val="24"/>
          <w:szCs w:val="24"/>
          <w:highlight w:val="none"/>
          <w14:textFill>
            <w14:solidFill>
              <w14:schemeClr w14:val="tx1"/>
            </w14:solidFill>
          </w14:textFill>
        </w:rPr>
      </w:pPr>
      <w:r>
        <w:rPr>
          <w:rFonts w:hint="eastAsia" w:ascii="FangSong_GB2312" w:hAnsi="仿宋" w:eastAsia="FangSong_GB2312"/>
          <w:color w:val="000000" w:themeColor="text1"/>
          <w:sz w:val="24"/>
          <w:szCs w:val="24"/>
          <w:highlight w:val="none"/>
          <w14:textFill>
            <w14:solidFill>
              <w14:schemeClr w14:val="tx1"/>
            </w14:solidFill>
          </w14:textFill>
        </w:rPr>
        <w:t>（六）管理文化：实施自主管理</w:t>
      </w:r>
    </w:p>
    <w:p>
      <w:pPr>
        <w:ind w:firstLine="240" w:firstLineChars="1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（七）公共关系文化：引领家校合作</w:t>
      </w:r>
    </w:p>
    <w:p>
      <w:pPr>
        <w:rPr>
          <w:rFonts w:ascii="仿宋" w:hAnsi="仿宋" w:eastAsia="仿宋"/>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第二章 组织机构和管理体制</w:t>
      </w:r>
    </w:p>
    <w:p>
      <w:pPr>
        <w:rPr>
          <w:rFonts w:ascii="仿宋" w:hAnsi="仿宋" w:eastAsia="仿宋"/>
          <w:color w:val="000000" w:themeColor="text1"/>
          <w:sz w:val="24"/>
          <w:szCs w:val="24"/>
          <w:highlight w:val="none"/>
          <w14:textFill>
            <w14:solidFill>
              <w14:schemeClr w14:val="tx1"/>
            </w14:solidFill>
          </w14:textFill>
        </w:rPr>
      </w:pP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第七条</w:t>
      </w:r>
      <w:r>
        <w:rPr>
          <w:rFonts w:hint="eastAsia" w:ascii="仿宋" w:hAnsi="仿宋" w:eastAsia="仿宋"/>
          <w:color w:val="000000" w:themeColor="text1"/>
          <w:sz w:val="24"/>
          <w:szCs w:val="24"/>
          <w:highlight w:val="none"/>
          <w14:textFill>
            <w14:solidFill>
              <w14:schemeClr w14:val="tx1"/>
            </w14:solidFill>
          </w14:textFill>
        </w:rPr>
        <w:t>：</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学校实行校长负责制。校长是学校的法定代表人，对外代表学校，对内全面负责学校的教育教学和行政管理工作。</w:t>
      </w: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第八条：</w:t>
      </w:r>
      <w:r>
        <w:rPr>
          <w:rFonts w:hint="eastAsia" w:ascii="仿宋" w:hAnsi="仿宋" w:eastAsia="仿宋"/>
          <w:color w:val="000000" w:themeColor="text1"/>
          <w:sz w:val="24"/>
          <w:szCs w:val="24"/>
          <w:highlight w:val="none"/>
          <w14:textFill>
            <w14:solidFill>
              <w14:schemeClr w14:val="tx1"/>
            </w14:solidFill>
          </w14:textFill>
        </w:rPr>
        <w:t>校长依法行使下列主要职权：</w:t>
      </w:r>
    </w:p>
    <w:p>
      <w:pPr>
        <w:ind w:firstLine="480" w:firstLineChars="200"/>
        <w:outlineLvl w:val="0"/>
        <w:rPr>
          <w:rFonts w:ascii="仿宋" w:hAnsi="仿宋" w:eastAsia="仿宋" w:cs="Arial"/>
          <w:color w:val="000000" w:themeColor="text1"/>
          <w:sz w:val="24"/>
          <w:szCs w:val="24"/>
          <w:highlight w:val="none"/>
          <w:lang w:eastAsia="zh-Hans"/>
          <w14:textFill>
            <w14:solidFill>
              <w14:schemeClr w14:val="tx1"/>
            </w14:solidFill>
          </w14:textFill>
        </w:rPr>
      </w:pPr>
      <w:bookmarkStart w:id="0" w:name="_Toc384017106"/>
      <w:r>
        <w:rPr>
          <w:rFonts w:ascii="仿宋" w:hAnsi="仿宋" w:eastAsia="仿宋" w:cs="Arial"/>
          <w:color w:val="000000" w:themeColor="text1"/>
          <w:sz w:val="24"/>
          <w:szCs w:val="24"/>
          <w:highlight w:val="none"/>
          <w:lang w:eastAsia="zh-Hans"/>
          <w14:textFill>
            <w14:solidFill>
              <w14:schemeClr w14:val="tx1"/>
            </w14:solidFill>
          </w14:textFill>
        </w:rPr>
        <w:t>（一）组织起草学校章程、发展规划，并负责组织实施；</w:t>
      </w:r>
      <w:bookmarkEnd w:id="0"/>
    </w:p>
    <w:p>
      <w:pPr>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（二）组织制定规章制度、工作计划，并负责组织实施、检查和评价；</w:t>
      </w:r>
    </w:p>
    <w:p>
      <w:pPr>
        <w:ind w:firstLine="480" w:firstLineChars="200"/>
        <w:outlineLvl w:val="0"/>
        <w:rPr>
          <w:rFonts w:ascii="仿宋" w:hAnsi="仿宋" w:eastAsia="仿宋" w:cs="Arial"/>
          <w:color w:val="000000" w:themeColor="text1"/>
          <w:sz w:val="24"/>
          <w:szCs w:val="24"/>
          <w:highlight w:val="none"/>
          <w:lang w:eastAsia="zh-Hans"/>
          <w14:textFill>
            <w14:solidFill>
              <w14:schemeClr w14:val="tx1"/>
            </w14:solidFill>
          </w14:textFill>
        </w:rPr>
      </w:pPr>
      <w:bookmarkStart w:id="1" w:name="_Toc384017107"/>
      <w:r>
        <w:rPr>
          <w:rFonts w:ascii="仿宋" w:hAnsi="仿宋" w:eastAsia="仿宋" w:cs="Arial"/>
          <w:color w:val="000000" w:themeColor="text1"/>
          <w:sz w:val="24"/>
          <w:szCs w:val="24"/>
          <w:highlight w:val="none"/>
          <w:lang w:eastAsia="zh-Hans"/>
          <w14:textFill>
            <w14:solidFill>
              <w14:schemeClr w14:val="tx1"/>
            </w14:solidFill>
          </w14:textFill>
        </w:rPr>
        <w:t>（三）执行上级教育行政部门的决定和指示；</w:t>
      </w:r>
      <w:bookmarkEnd w:id="1"/>
    </w:p>
    <w:p>
      <w:pPr>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（四）领导学校各职能部门及常设机构，完善岗位设置，维护学校秩序；</w:t>
      </w:r>
    </w:p>
    <w:p>
      <w:pPr>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（五）负责学校日常事务管理，主持校务会议审议重大事项并作出决策；</w:t>
      </w:r>
    </w:p>
    <w:p>
      <w:pPr>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（六）负责学校教育教学工作，大力推进素质教育；</w:t>
      </w:r>
    </w:p>
    <w:p>
      <w:pPr>
        <w:ind w:firstLine="480" w:firstLineChars="200"/>
        <w:outlineLvl w:val="0"/>
        <w:rPr>
          <w:rFonts w:ascii="仿宋" w:hAnsi="仿宋" w:eastAsia="仿宋" w:cs="Arial"/>
          <w:color w:val="000000" w:themeColor="text1"/>
          <w:sz w:val="24"/>
          <w:szCs w:val="24"/>
          <w:highlight w:val="none"/>
          <w:lang w:eastAsia="zh-Hans"/>
          <w14:textFill>
            <w14:solidFill>
              <w14:schemeClr w14:val="tx1"/>
            </w14:solidFill>
          </w14:textFill>
        </w:rPr>
      </w:pPr>
      <w:bookmarkStart w:id="2" w:name="_Toc384017108"/>
      <w:r>
        <w:rPr>
          <w:rFonts w:ascii="仿宋" w:hAnsi="仿宋" w:eastAsia="仿宋" w:cs="Arial"/>
          <w:color w:val="000000" w:themeColor="text1"/>
          <w:sz w:val="24"/>
          <w:szCs w:val="24"/>
          <w:highlight w:val="none"/>
          <w:lang w:eastAsia="zh-Hans"/>
          <w14:textFill>
            <w14:solidFill>
              <w14:schemeClr w14:val="tx1"/>
            </w14:solidFill>
          </w14:textFill>
        </w:rPr>
        <w:t>（七）负责教职工队伍建设，促进教职工全面发展；</w:t>
      </w:r>
      <w:bookmarkEnd w:id="2"/>
    </w:p>
    <w:p>
      <w:pPr>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（八）负责学校财务、基建及重要设施设备购置的审批；</w:t>
      </w:r>
    </w:p>
    <w:p>
      <w:pPr>
        <w:ind w:firstLine="480" w:firstLineChars="200"/>
        <w:outlineLvl w:val="0"/>
        <w:rPr>
          <w:rFonts w:ascii="仿宋" w:hAnsi="仿宋" w:eastAsia="仿宋" w:cs="Arial"/>
          <w:color w:val="000000" w:themeColor="text1"/>
          <w:sz w:val="24"/>
          <w:szCs w:val="24"/>
          <w:highlight w:val="none"/>
          <w:lang w:eastAsia="zh-Hans"/>
          <w14:textFill>
            <w14:solidFill>
              <w14:schemeClr w14:val="tx1"/>
            </w14:solidFill>
          </w14:textFill>
        </w:rPr>
      </w:pPr>
      <w:bookmarkStart w:id="3" w:name="_Toc384017109"/>
      <w:r>
        <w:rPr>
          <w:rFonts w:ascii="仿宋" w:hAnsi="仿宋" w:eastAsia="仿宋" w:cs="Arial"/>
          <w:color w:val="000000" w:themeColor="text1"/>
          <w:sz w:val="24"/>
          <w:szCs w:val="24"/>
          <w:highlight w:val="none"/>
          <w:lang w:eastAsia="zh-Hans"/>
          <w14:textFill>
            <w14:solidFill>
              <w14:schemeClr w14:val="tx1"/>
            </w14:solidFill>
          </w14:textFill>
        </w:rPr>
        <w:t>（九）负责学校安全</w:t>
      </w:r>
      <w:r>
        <w:rPr>
          <w:rFonts w:hint="eastAsia" w:ascii="仿宋" w:hAnsi="仿宋" w:eastAsia="仿宋" w:cs="Arial"/>
          <w:color w:val="000000" w:themeColor="text1"/>
          <w:sz w:val="24"/>
          <w:szCs w:val="24"/>
          <w:highlight w:val="none"/>
          <w14:textFill>
            <w14:solidFill>
              <w14:schemeClr w14:val="tx1"/>
            </w14:solidFill>
          </w14:textFill>
        </w:rPr>
        <w:t>全面</w:t>
      </w:r>
      <w:r>
        <w:rPr>
          <w:rFonts w:ascii="仿宋" w:hAnsi="仿宋" w:eastAsia="仿宋" w:cs="Arial"/>
          <w:color w:val="000000" w:themeColor="text1"/>
          <w:sz w:val="24"/>
          <w:szCs w:val="24"/>
          <w:highlight w:val="none"/>
          <w:lang w:eastAsia="zh-Hans"/>
          <w14:textFill>
            <w14:solidFill>
              <w14:schemeClr w14:val="tx1"/>
            </w14:solidFill>
          </w14:textFill>
        </w:rPr>
        <w:t>工作；</w:t>
      </w:r>
      <w:bookmarkEnd w:id="3"/>
    </w:p>
    <w:p>
      <w:pPr>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（十）组织协调学校与政府、社区、家庭等方面的关系，为学校创造良好的育人环境。</w:t>
      </w: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第九条：</w:t>
      </w:r>
      <w:r>
        <w:rPr>
          <w:rFonts w:hint="eastAsia" w:ascii="仿宋" w:hAnsi="仿宋" w:eastAsia="仿宋"/>
          <w:color w:val="000000" w:themeColor="text1"/>
          <w:sz w:val="24"/>
          <w:szCs w:val="24"/>
          <w:highlight w:val="none"/>
          <w14:textFill>
            <w14:solidFill>
              <w14:schemeClr w14:val="tx1"/>
            </w14:solidFill>
          </w14:textFill>
        </w:rPr>
        <w:t>学校党组织发挥政治核心作用。党组织的主要职责是：</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（一）全面贯彻执行党的理论和路线方针政策，贯彻执行党的教育方针，引导监督学校遵守国家法律法规，推进依法治校，促进规范管理，确保正确办学方向。</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（二）参与讨论决定学校发展规划、重要改革、财务预决算和教学科研、招生考试、基本建设等方面的重大事项，以及涉及师生员工切身利益的重要问题，保障监督其实施，推动学校各项任务落实。</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（三）坚持党管干部原则，在选人用人中发挥主导作用，负责学校内设机构负责人的教育培养和选拔任用，协助上级党组织做好学校领导人员的教育管理监督等工作。</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（四）坚持党管人才原则，参与讨论决定学校人才工作政策措施，会同有关方面做好各类人才培养、引进、使用、管理、服务和奖惩工作，对教职工岗位聘用、考核评价、职称评审等提出意见。</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（五）坚持立德树人、德育为先，做好思想政治工作和意识形态工作，开展社会主义核心价值观教育，加强师德建设，加强学校文化和精神文明建设，推动形成良好校风教风学风。</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六）落实全面从严治党要求，完善学校党组织设置和工作机制，严格执行《关于新形势下党内政治生活的若干准则》和《中国共产党党内监督条例》，扩大党内基层民主，做好发展党员和党员教育管理服务工作。</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七）领导学校党的纪律检查工作，落实党风廉政建设责任制，严格执行《中国共产党廉洁自律准则》和《中国共产党纪律处分条例》等规定，加强对违纪违法问题的预防、监督和查处，营造风清气正的校园政治生态。</w:t>
      </w:r>
    </w:p>
    <w:p>
      <w:pPr>
        <w:ind w:firstLine="480" w:firstLineChars="200"/>
        <w:rPr>
          <w:rFonts w:ascii="仿宋" w:hAnsi="仿宋" w:eastAsia="仿宋" w:cs="FangSong_GB2312"/>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（八）领导工会、共青团、少先队等群团组织和教职工大会（代表大会），做好统一战线工作。</w:t>
      </w:r>
    </w:p>
    <w:p>
      <w:pPr>
        <w:pStyle w:val="13"/>
        <w:spacing w:after="0" w:line="240" w:lineRule="auto"/>
        <w:ind w:firstLine="0"/>
        <w:rPr>
          <w:rFonts w:ascii="仿宋" w:hAnsi="仿宋" w:eastAsia="仿宋"/>
          <w:b/>
          <w:color w:val="000000" w:themeColor="text1"/>
          <w:sz w:val="24"/>
          <w:szCs w:val="24"/>
          <w:highlight w:val="none"/>
          <w:lang w:eastAsia="zh-CN"/>
          <w14:textFill>
            <w14:solidFill>
              <w14:schemeClr w14:val="tx1"/>
            </w14:solidFill>
          </w14:textFill>
        </w:rPr>
      </w:pPr>
      <w:r>
        <w:rPr>
          <w:rFonts w:hint="eastAsia" w:ascii="黑体" w:hAnsi="黑体" w:eastAsia="黑体"/>
          <w:b/>
          <w:color w:val="000000" w:themeColor="text1"/>
          <w:sz w:val="24"/>
          <w:szCs w:val="24"/>
          <w:highlight w:val="none"/>
          <w:lang w:eastAsia="zh-CN"/>
          <w14:textFill>
            <w14:solidFill>
              <w14:schemeClr w14:val="tx1"/>
            </w14:solidFill>
          </w14:textFill>
        </w:rPr>
        <w:t>第十条：</w:t>
      </w:r>
      <w:r>
        <w:rPr>
          <w:rFonts w:ascii="黑体" w:hAnsi="黑体" w:eastAsia="黑体"/>
          <w:b/>
          <w:color w:val="000000" w:themeColor="text1"/>
          <w:sz w:val="24"/>
          <w:szCs w:val="24"/>
          <w:highlight w:val="none"/>
          <w14:textFill>
            <w14:solidFill>
              <w14:schemeClr w14:val="tx1"/>
            </w14:solidFill>
          </w14:textFill>
        </w:rPr>
        <w:t>校务委员会</w:t>
      </w:r>
    </w:p>
    <w:p>
      <w:pPr>
        <w:ind w:firstLine="480" w:firstLineChars="200"/>
        <w:rPr>
          <w:rFonts w:ascii="仿宋" w:hAnsi="仿宋" w:eastAsia="仿宋" w:cs="Arial"/>
          <w:color w:val="000000" w:themeColor="text1"/>
          <w:sz w:val="24"/>
          <w:szCs w:val="24"/>
          <w:highlight w:val="none"/>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学校建立校务委员会，负责审议学校章程、发展规划和其他重大规章制度、人事与财务方案等校内重大事项</w:t>
      </w:r>
      <w:r>
        <w:rPr>
          <w:rFonts w:hint="eastAsia" w:ascii="仿宋" w:hAnsi="仿宋" w:eastAsia="仿宋" w:cs="Arial"/>
          <w:color w:val="000000" w:themeColor="text1"/>
          <w:sz w:val="24"/>
          <w:szCs w:val="24"/>
          <w:highlight w:val="none"/>
          <w14:textFill>
            <w14:solidFill>
              <w14:schemeClr w14:val="tx1"/>
            </w14:solidFill>
          </w14:textFill>
        </w:rPr>
        <w:t>。</w:t>
      </w:r>
    </w:p>
    <w:p>
      <w:pPr>
        <w:ind w:firstLine="480" w:firstLineChars="200"/>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人员组成：由校长、书记和部分行政班子成员组成。</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学校重大问题决策的主要程序：</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（一）确定议题，列入议程。需要列入校务会议讨论的重大问题，由校长听取各方意见后提出，与党组织负责人共同商议确定。</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（二）调查研究，形成方案。对确定的议题进行调查研究，广泛征求意见，校长与党组织负责人充分酝酿，形成共识和主导性意见。存在严重分歧的，暂不提交会议讨论。</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（三）会议讨论，形成决议。学校重大问题在校务会上充分讨论，形成决议。如意见不能达成基本一致或有严重分歧，应暂缓决策。</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（四）明确分工，组织实施。凡经校务会讨论决定的重大问题，由校长明确分工，负责实施。党组织保证监督实施，工会积极配合支持实施。</w:t>
      </w:r>
    </w:p>
    <w:p>
      <w:pPr>
        <w:spacing w:after="150"/>
        <w:ind w:firstLine="480" w:firstLineChars="200"/>
        <w:rPr>
          <w:rFonts w:ascii="仿宋" w:hAnsi="仿宋" w:eastAsia="仿宋" w:cs="Arial"/>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第十一条：职能部门</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学校设置</w:t>
      </w:r>
      <w:r>
        <w:rPr>
          <w:rFonts w:hint="eastAsia" w:ascii="仿宋" w:hAnsi="仿宋" w:eastAsia="仿宋"/>
          <w:color w:val="000000" w:themeColor="text1"/>
          <w:sz w:val="24"/>
          <w:szCs w:val="24"/>
          <w:highlight w:val="none"/>
          <w:lang w:val="en-US" w:eastAsia="zh-CN"/>
          <w14:textFill>
            <w14:solidFill>
              <w14:schemeClr w14:val="tx1"/>
            </w14:solidFill>
          </w14:textFill>
        </w:rPr>
        <w:t>党务办公室、</w:t>
      </w:r>
      <w:r>
        <w:rPr>
          <w:rFonts w:hint="eastAsia" w:ascii="仿宋" w:hAnsi="仿宋" w:eastAsia="仿宋"/>
          <w:color w:val="000000" w:themeColor="text1"/>
          <w:sz w:val="24"/>
          <w:szCs w:val="24"/>
          <w:highlight w:val="none"/>
          <w14:textFill>
            <w14:solidFill>
              <w14:schemeClr w14:val="tx1"/>
            </w14:solidFill>
          </w14:textFill>
        </w:rPr>
        <w:t>教学处、德育处、总务处、财务处等职能部门，分别承担相应的管理职能。各职能部门各司其职，分工合作，提升管理效能，确保各项工作顺利开展。</w:t>
      </w:r>
    </w:p>
    <w:p>
      <w:pPr>
        <w:spacing w:after="150"/>
        <w:rPr>
          <w:rFonts w:ascii="仿宋" w:hAnsi="仿宋" w:eastAsia="仿宋"/>
          <w:color w:val="000000" w:themeColor="text1"/>
          <w:sz w:val="24"/>
          <w:szCs w:val="24"/>
          <w:highlight w:val="none"/>
          <w14:textFill>
            <w14:solidFill>
              <w14:schemeClr w14:val="tx1"/>
            </w14:solidFill>
          </w14:textFill>
        </w:rPr>
      </w:pPr>
    </w:p>
    <w:p>
      <w:pPr>
        <w:spacing w:after="150"/>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第十二条：教职工代表大会</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FangSong_GB2312" w:eastAsia="FangSong_GB2312"/>
          <w:color w:val="000000" w:themeColor="text1"/>
          <w:sz w:val="24"/>
          <w:szCs w:val="24"/>
          <w:highlight w:val="none"/>
          <w14:textFill>
            <w14:solidFill>
              <w14:schemeClr w14:val="tx1"/>
            </w14:solidFill>
          </w14:textFill>
        </w:rPr>
        <w:t>学校实施校务公开制度。</w:t>
      </w:r>
      <w:r>
        <w:rPr>
          <w:rFonts w:hint="eastAsia" w:ascii="仿宋" w:hAnsi="仿宋" w:eastAsia="仿宋"/>
          <w:color w:val="000000" w:themeColor="text1"/>
          <w:sz w:val="24"/>
          <w:szCs w:val="24"/>
          <w:highlight w:val="none"/>
          <w14:textFill>
            <w14:solidFill>
              <w14:schemeClr w14:val="tx1"/>
            </w14:solidFill>
          </w14:textFill>
        </w:rPr>
        <w:t>学校建立以教师为主体的教职工代表大会制度，保障教职工参与学校民主管理和进行民主监督。</w:t>
      </w:r>
      <w:r>
        <w:rPr>
          <w:rFonts w:ascii="仿宋" w:hAnsi="仿宋" w:eastAsia="仿宋" w:cs="Arial"/>
          <w:color w:val="000000" w:themeColor="text1"/>
          <w:sz w:val="24"/>
          <w:szCs w:val="24"/>
          <w:highlight w:val="none"/>
          <w:lang w:eastAsia="zh-Hans"/>
          <w14:textFill>
            <w14:solidFill>
              <w14:schemeClr w14:val="tx1"/>
            </w14:solidFill>
          </w14:textFill>
        </w:rPr>
        <w:t>教职工代表大会行使审议建议权、审议通过权和评议监督权。凡与教职工利益直接相关的福利和校内分配实施方案以及有关教职工聘任、考核、奖惩的办法，须经教职工代表大会审议通过。</w:t>
      </w:r>
      <w:r>
        <w:rPr>
          <w:rFonts w:hint="eastAsia" w:ascii="仿宋" w:hAnsi="仿宋" w:eastAsia="仿宋"/>
          <w:color w:val="000000" w:themeColor="text1"/>
          <w:sz w:val="24"/>
          <w:szCs w:val="24"/>
          <w:highlight w:val="none"/>
          <w14:textFill>
            <w14:solidFill>
              <w14:schemeClr w14:val="tx1"/>
            </w14:solidFill>
          </w14:textFill>
        </w:rPr>
        <w:t>根据管理权限，须报上级有关部门批准的重大问题要按规定程序报批后方可实施。</w:t>
      </w:r>
    </w:p>
    <w:p>
      <w:pPr>
        <w:spacing w:after="150"/>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学校工会作为教职工代表大会的工作机构，保障民主管理、民主监督的落实，维护教职工的合法权益。</w:t>
      </w:r>
    </w:p>
    <w:p>
      <w:pPr>
        <w:ind w:firstLine="480" w:firstLineChars="200"/>
        <w:rPr>
          <w:color w:val="000000" w:themeColor="text1"/>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凡属教职工代表大会职权范围的事项，都应提交教职工代表大会审议。</w:t>
      </w:r>
    </w:p>
    <w:p>
      <w:pPr>
        <w:spacing w:after="150"/>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教职工代表大会的决议，应当经全体教职工代表大会代表三分之二以上的多数通过方为有效。</w:t>
      </w:r>
    </w:p>
    <w:p>
      <w:pPr>
        <w:rPr>
          <w:rFonts w:ascii="仿宋" w:hAnsi="仿宋" w:eastAsia="仿宋"/>
          <w:color w:val="000000" w:themeColor="text1"/>
          <w:sz w:val="24"/>
          <w:szCs w:val="24"/>
          <w:highlight w:val="none"/>
          <w14:textFill>
            <w14:solidFill>
              <w14:schemeClr w14:val="tx1"/>
            </w14:solidFill>
          </w14:textFill>
        </w:rPr>
      </w:pP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教职工代表大会的主要职权包括：</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（一）听取学校章程草案的制定和修订情况报告，提出修改意见和建议；</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（二）听取学校发展规划、教职工队伍建设、教育教学改革、校园建设以及其他重大改革和重大问题解决方案的报告，提出意见和建议；</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（三）听取学校年度工作、财务工作、工会工作报告以及其他专项工作报告，提出意见和建议；</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（四）讨论通过学校提出的与教职工利益直接相关的福利、校内分配实施方案以及相应的教职工聘任、考核、奖惩办法；</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（五）审议学校上一届（次）教职工代表大会提案的办理情况报告；</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（六）按照有关工作规定和安排评议学校领导干部；</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（七）通过多种方式对学校工作提出意见和建议，监督学校章程、规章制度和决策的落实，提出整改意见和建议；</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（八）讨论法律法规规章规定的以及学校与学校工会商定的其他事项。</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学校建立健全沟通机制，全面听取教职工代表大会提出的意见和建议，并合理吸收采纳；教职工代表大会的意见和建议，以会议决议的方式做出。不能吸收采纳的，应当做出说明。</w:t>
      </w:r>
    </w:p>
    <w:p>
      <w:pPr>
        <w:rPr>
          <w:rFonts w:ascii="仿宋" w:hAnsi="仿宋" w:eastAsia="仿宋"/>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第三章：教育教学科研管理</w:t>
      </w: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第十三条：基层运行机制</w:t>
      </w:r>
    </w:p>
    <w:p>
      <w:pPr>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学校建立健全</w:t>
      </w:r>
      <w:r>
        <w:rPr>
          <w:rFonts w:hint="eastAsia" w:ascii="仿宋" w:hAnsi="仿宋" w:eastAsia="仿宋" w:cs="Arial"/>
          <w:color w:val="000000" w:themeColor="text1"/>
          <w:sz w:val="24"/>
          <w:szCs w:val="24"/>
          <w:highlight w:val="none"/>
          <w14:textFill>
            <w14:solidFill>
              <w14:schemeClr w14:val="tx1"/>
            </w14:solidFill>
          </w14:textFill>
        </w:rPr>
        <w:t>行政</w:t>
      </w:r>
      <w:r>
        <w:rPr>
          <w:rFonts w:ascii="仿宋" w:hAnsi="仿宋" w:eastAsia="仿宋" w:cs="Arial"/>
          <w:color w:val="000000" w:themeColor="text1"/>
          <w:sz w:val="24"/>
          <w:szCs w:val="24"/>
          <w:highlight w:val="none"/>
          <w:lang w:eastAsia="zh-Hans"/>
          <w14:textFill>
            <w14:solidFill>
              <w14:schemeClr w14:val="tx1"/>
            </w14:solidFill>
          </w14:textFill>
        </w:rPr>
        <w:t>组、教研组等教育教学基层管理机制。</w:t>
      </w:r>
    </w:p>
    <w:p>
      <w:pPr>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行政</w:t>
      </w:r>
      <w:r>
        <w:rPr>
          <w:rFonts w:ascii="仿宋" w:hAnsi="仿宋" w:eastAsia="仿宋" w:cs="Arial"/>
          <w:color w:val="000000" w:themeColor="text1"/>
          <w:sz w:val="24"/>
          <w:szCs w:val="24"/>
          <w:highlight w:val="none"/>
          <w:lang w:eastAsia="zh-Hans"/>
          <w14:textFill>
            <w14:solidFill>
              <w14:schemeClr w14:val="tx1"/>
            </w14:solidFill>
          </w14:textFill>
        </w:rPr>
        <w:t>组长负责本年级</w:t>
      </w:r>
      <w:r>
        <w:rPr>
          <w:rFonts w:hint="eastAsia" w:ascii="仿宋" w:hAnsi="仿宋" w:eastAsia="仿宋" w:cs="Arial"/>
          <w:color w:val="000000" w:themeColor="text1"/>
          <w:sz w:val="24"/>
          <w:szCs w:val="24"/>
          <w:highlight w:val="none"/>
          <w14:textFill>
            <w14:solidFill>
              <w14:schemeClr w14:val="tx1"/>
            </w14:solidFill>
          </w14:textFill>
        </w:rPr>
        <w:t>（学科）</w:t>
      </w:r>
      <w:r>
        <w:rPr>
          <w:rFonts w:ascii="仿宋" w:hAnsi="仿宋" w:eastAsia="仿宋" w:cs="Arial"/>
          <w:color w:val="000000" w:themeColor="text1"/>
          <w:sz w:val="24"/>
          <w:szCs w:val="24"/>
          <w:highlight w:val="none"/>
          <w:lang w:eastAsia="zh-Hans"/>
          <w14:textFill>
            <w14:solidFill>
              <w14:schemeClr w14:val="tx1"/>
            </w14:solidFill>
          </w14:textFill>
        </w:rPr>
        <w:t>的德育、教学工作，</w:t>
      </w:r>
      <w:r>
        <w:rPr>
          <w:rFonts w:hint="eastAsia" w:ascii="仿宋" w:hAnsi="仿宋" w:eastAsia="仿宋" w:cs="Arial"/>
          <w:color w:val="000000" w:themeColor="text1"/>
          <w:sz w:val="24"/>
          <w:szCs w:val="24"/>
          <w:highlight w:val="none"/>
          <w14:textFill>
            <w14:solidFill>
              <w14:schemeClr w14:val="tx1"/>
            </w14:solidFill>
          </w14:textFill>
        </w:rPr>
        <w:t>负责教师的日常</w:t>
      </w:r>
      <w:r>
        <w:rPr>
          <w:rFonts w:ascii="仿宋" w:hAnsi="仿宋" w:eastAsia="仿宋" w:cs="Arial"/>
          <w:color w:val="000000" w:themeColor="text1"/>
          <w:sz w:val="24"/>
          <w:szCs w:val="24"/>
          <w:highlight w:val="none"/>
          <w:lang w:eastAsia="zh-Hans"/>
          <w14:textFill>
            <w14:solidFill>
              <w14:schemeClr w14:val="tx1"/>
            </w14:solidFill>
          </w14:textFill>
        </w:rPr>
        <w:t>管理、年级教育活动、学生管理工作等。</w:t>
      </w:r>
    </w:p>
    <w:p>
      <w:pPr>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教研组长负责领导、组织教师进行集体教学研究。教研组定期开展教学研究活动，按学校安排参加各种培训和学术活动，贯彻落实教学计划，完成各项教学任务。</w:t>
      </w: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第十四条：德育管理</w:t>
      </w:r>
    </w:p>
    <w:p>
      <w:pPr>
        <w:ind w:firstLine="480" w:firstLineChars="200"/>
        <w:rPr>
          <w:rFonts w:ascii="FangSong_GB2312" w:eastAsia="FangSong_GB2312"/>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建立</w:t>
      </w:r>
      <w:r>
        <w:rPr>
          <w:rFonts w:ascii="仿宋" w:hAnsi="仿宋" w:eastAsia="仿宋"/>
          <w:color w:val="000000" w:themeColor="text1"/>
          <w:sz w:val="24"/>
          <w:szCs w:val="24"/>
          <w:highlight w:val="none"/>
          <w14:textFill>
            <w14:solidFill>
              <w14:schemeClr w14:val="tx1"/>
            </w14:solidFill>
          </w14:textFill>
        </w:rPr>
        <w:t>党组织</w:t>
      </w:r>
      <w:r>
        <w:rPr>
          <w:rFonts w:hint="eastAsia" w:ascii="仿宋" w:hAnsi="仿宋" w:eastAsia="仿宋"/>
          <w:color w:val="000000" w:themeColor="text1"/>
          <w:sz w:val="24"/>
          <w:szCs w:val="24"/>
          <w:highlight w:val="none"/>
          <w14:textFill>
            <w14:solidFill>
              <w14:schemeClr w14:val="tx1"/>
            </w14:solidFill>
          </w14:textFill>
        </w:rPr>
        <w:t>主导</w:t>
      </w:r>
      <w:r>
        <w:rPr>
          <w:rFonts w:ascii="仿宋" w:hAnsi="仿宋" w:eastAsia="仿宋"/>
          <w:color w:val="000000" w:themeColor="text1"/>
          <w:sz w:val="24"/>
          <w:szCs w:val="24"/>
          <w:highlight w:val="none"/>
          <w14:textFill>
            <w14:solidFill>
              <w14:schemeClr w14:val="tx1"/>
            </w14:solidFill>
          </w14:textFill>
        </w:rPr>
        <w:t>、校长负责、群团组织参与、家庭社会联动的德育工作机制</w:t>
      </w:r>
      <w:r>
        <w:rPr>
          <w:rFonts w:hint="eastAsia" w:ascii="仿宋" w:hAnsi="仿宋" w:eastAsia="仿宋"/>
          <w:color w:val="000000" w:themeColor="text1"/>
          <w:sz w:val="24"/>
          <w:szCs w:val="24"/>
          <w:highlight w:val="none"/>
          <w14:textFill>
            <w14:solidFill>
              <w14:schemeClr w14:val="tx1"/>
            </w14:solidFill>
          </w14:textFill>
        </w:rPr>
        <w:t>。建立健全的学校德育工作体系，健全学校德育领导小组和德育管理制度。形成有目标、有计划、有总结、有检查和评估的管理体系。健全德育教育队伍，学校党组织、校长、工会、少先大队部和班主任等明确职责，注重发挥师生的自主性、创造性、能动性，实现规范管理与特色发展的有机融</w:t>
      </w:r>
      <w:r>
        <w:rPr>
          <w:rFonts w:hint="eastAsia" w:ascii="FangSong_GB2312" w:eastAsia="FangSong_GB2312"/>
          <w:color w:val="000000" w:themeColor="text1"/>
          <w:sz w:val="24"/>
          <w:szCs w:val="24"/>
          <w:highlight w:val="none"/>
          <w14:textFill>
            <w14:solidFill>
              <w14:schemeClr w14:val="tx1"/>
            </w14:solidFill>
          </w14:textFill>
        </w:rPr>
        <w:t>合。</w:t>
      </w:r>
    </w:p>
    <w:p>
      <w:pPr>
        <w:ind w:firstLine="480" w:firstLineChars="200"/>
        <w:rPr>
          <w:rFonts w:ascii="FangSong_GB2312" w:eastAsia="FangSong_GB2312"/>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按照</w:t>
      </w:r>
      <w:r>
        <w:rPr>
          <w:rFonts w:ascii="仿宋" w:hAnsi="仿宋" w:eastAsia="仿宋"/>
          <w:color w:val="000000" w:themeColor="text1"/>
          <w:sz w:val="24"/>
          <w:szCs w:val="24"/>
          <w:highlight w:val="none"/>
          <w14:textFill>
            <w14:solidFill>
              <w14:schemeClr w14:val="tx1"/>
            </w14:solidFill>
          </w14:textFill>
        </w:rPr>
        <w:t>义务教育</w:t>
      </w:r>
      <w:r>
        <w:rPr>
          <w:rFonts w:hint="eastAsia" w:ascii="仿宋" w:hAnsi="仿宋" w:eastAsia="仿宋"/>
          <w:color w:val="000000" w:themeColor="text1"/>
          <w:sz w:val="24"/>
          <w:szCs w:val="24"/>
          <w:highlight w:val="none"/>
          <w14:textFill>
            <w14:solidFill>
              <w14:schemeClr w14:val="tx1"/>
            </w14:solidFill>
          </w14:textFill>
        </w:rPr>
        <w:t>课程</w:t>
      </w:r>
      <w:r>
        <w:rPr>
          <w:rFonts w:ascii="仿宋" w:hAnsi="仿宋" w:eastAsia="仿宋"/>
          <w:color w:val="000000" w:themeColor="text1"/>
          <w:sz w:val="24"/>
          <w:szCs w:val="24"/>
          <w:highlight w:val="none"/>
          <w14:textFill>
            <w14:solidFill>
              <w14:schemeClr w14:val="tx1"/>
            </w14:solidFill>
          </w14:textFill>
        </w:rPr>
        <w:t>方案和课程标准，上好</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道德与</w:t>
      </w:r>
      <w:r>
        <w:rPr>
          <w:rFonts w:hint="eastAsia" w:ascii="仿宋" w:hAnsi="仿宋" w:eastAsia="仿宋"/>
          <w:color w:val="000000" w:themeColor="text1"/>
          <w:sz w:val="24"/>
          <w:szCs w:val="24"/>
          <w:highlight w:val="none"/>
          <w14:textFill>
            <w14:solidFill>
              <w14:schemeClr w14:val="tx1"/>
            </w14:solidFill>
          </w14:textFill>
        </w:rPr>
        <w:t>法治》</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班队会，</w:t>
      </w:r>
      <w:r>
        <w:rPr>
          <w:rFonts w:ascii="仿宋" w:hAnsi="仿宋" w:eastAsia="仿宋"/>
          <w:color w:val="000000" w:themeColor="text1"/>
          <w:sz w:val="24"/>
          <w:szCs w:val="24"/>
          <w:highlight w:val="none"/>
          <w14:textFill>
            <w14:solidFill>
              <w14:schemeClr w14:val="tx1"/>
            </w14:solidFill>
          </w14:textFill>
        </w:rPr>
        <w:t>落实课时，不得减少课时或挪作它用。</w:t>
      </w:r>
      <w:r>
        <w:rPr>
          <w:rFonts w:hint="eastAsia" w:ascii="仿宋" w:hAnsi="仿宋" w:eastAsia="仿宋"/>
          <w:color w:val="000000" w:themeColor="text1"/>
          <w:sz w:val="24"/>
          <w:szCs w:val="24"/>
          <w:highlight w:val="none"/>
          <w14:textFill>
            <w14:solidFill>
              <w14:schemeClr w14:val="tx1"/>
            </w14:solidFill>
          </w14:textFill>
        </w:rPr>
        <w:t>结合学校发展实际，开发实施系列德育课程。德育课程群由入学课程、入队课程、毕业课程、研学课程等组成。</w:t>
      </w:r>
      <w:r>
        <w:rPr>
          <w:rFonts w:hint="eastAsia" w:ascii="FangSong_GB2312" w:eastAsia="FangSong_GB2312"/>
          <w:color w:val="000000" w:themeColor="text1"/>
          <w:sz w:val="24"/>
          <w:szCs w:val="24"/>
          <w:highlight w:val="none"/>
          <w14:textFill>
            <w14:solidFill>
              <w14:schemeClr w14:val="tx1"/>
            </w14:solidFill>
          </w14:textFill>
        </w:rPr>
        <w:t xml:space="preserve">通过课程育人、文化育人、活动育人、实践育人、管理育人、协同育人等多种途径，努力形成全员育人、全程育人、全方位育人的德育工作格局。 </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少先队是学校德育工作的重要组成部分，要充分发挥少先队在立德树人中的作用。学校设立少先队大队；建立学校少工委；学校少工委、学校少先队大队应依据《中国少年先锋队章程》《中国少年先锋队组织工作条例（试行）》等文件要求配备辅导员，定期召开少代会，民主选举队干部，开展相关工作。</w:t>
      </w:r>
    </w:p>
    <w:p>
      <w:pPr>
        <w:ind w:firstLine="480" w:firstLineChars="200"/>
        <w:rPr>
          <w:rFonts w:hint="eastAsia" w:ascii="仿宋" w:hAnsi="仿宋" w:eastAsia="仿宋"/>
          <w:color w:val="000000" w:themeColor="text1"/>
          <w:sz w:val="24"/>
          <w:szCs w:val="24"/>
          <w:highlight w:val="none"/>
          <w:shd w:val="clear" w:color="auto" w:fill="FFFFFF"/>
          <w14:textFill>
            <w14:solidFill>
              <w14:schemeClr w14:val="tx1"/>
            </w14:solidFill>
          </w14:textFill>
        </w:rPr>
      </w:pPr>
      <w:r>
        <w:rPr>
          <w:rFonts w:hint="eastAsia" w:ascii="仿宋" w:hAnsi="仿宋" w:eastAsia="仿宋"/>
          <w:color w:val="000000" w:themeColor="text1"/>
          <w:sz w:val="24"/>
          <w:szCs w:val="24"/>
          <w:highlight w:val="none"/>
          <w:shd w:val="clear" w:color="auto" w:fill="FFFFFF"/>
          <w14:textFill>
            <w14:solidFill>
              <w14:schemeClr w14:val="tx1"/>
            </w14:solidFill>
          </w14:textFill>
        </w:rPr>
        <w:t>学校美育工作是加强社会主义精神文明建设，潜移默化地提高学生道德水准，陶冶高尚情操，促进智力和身心健康发展，全面推进素质教育的有力手段。学校要发挥课堂主渠道和课外活动的教育作用，加强校园艺术环境建设，增强艺术育人氛围</w:t>
      </w:r>
      <w:r>
        <w:rPr>
          <w:rFonts w:hint="eastAsia" w:ascii="MS Mincho" w:hAnsi="MS Mincho" w:cs="MS Mincho" w:eastAsiaTheme="minorEastAsia"/>
          <w:color w:val="000000" w:themeColor="text1"/>
          <w:sz w:val="24"/>
          <w:szCs w:val="24"/>
          <w:highlight w:val="none"/>
          <w:shd w:val="clear" w:color="auto" w:fill="FFFFFF"/>
          <w14:textFill>
            <w14:solidFill>
              <w14:schemeClr w14:val="tx1"/>
            </w14:solidFill>
          </w14:textFill>
        </w:rPr>
        <w:t>，</w:t>
      </w:r>
      <w:r>
        <w:rPr>
          <w:rFonts w:hint="eastAsia" w:ascii="仿宋" w:hAnsi="仿宋" w:eastAsia="仿宋"/>
          <w:color w:val="000000" w:themeColor="text1"/>
          <w:sz w:val="24"/>
          <w:szCs w:val="24"/>
          <w:highlight w:val="none"/>
          <w:shd w:val="clear" w:color="auto" w:fill="FFFFFF"/>
          <w14:textFill>
            <w14:solidFill>
              <w14:schemeClr w14:val="tx1"/>
            </w14:solidFill>
          </w14:textFill>
        </w:rPr>
        <w:t>定期举办系列活动，全面提高学生美育素养和整体素质。</w:t>
      </w:r>
    </w:p>
    <w:p>
      <w:pPr>
        <w:ind w:firstLine="480" w:firstLineChars="200"/>
        <w:rPr>
          <w:rFonts w:hint="default"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i w:val="0"/>
          <w:caps w:val="0"/>
          <w:color w:val="000000" w:themeColor="text1"/>
          <w:spacing w:val="0"/>
          <w:sz w:val="24"/>
          <w:szCs w:val="24"/>
          <w:highlight w:val="none"/>
          <w:shd w:val="clear" w:fill="FFFFFF"/>
          <w14:textFill>
            <w14:solidFill>
              <w14:schemeClr w14:val="tx1"/>
            </w14:solidFill>
          </w14:textFill>
        </w:rPr>
        <w:t>加强劳动教育</w:t>
      </w:r>
      <w:r>
        <w:rPr>
          <w:rFonts w:hint="eastAsia" w:ascii="仿宋" w:hAnsi="仿宋" w:eastAsia="仿宋" w:cs="仿宋"/>
          <w:i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4"/>
          <w:szCs w:val="24"/>
          <w:highlight w:val="none"/>
          <w:shd w:val="clear" w:fill="FFFFFF"/>
          <w14:textFill>
            <w14:solidFill>
              <w14:schemeClr w14:val="tx1"/>
            </w14:solidFill>
          </w14:textFill>
        </w:rPr>
        <w:t>充分发挥劳动综合育人功能，优化综合实践活动课程结构</w:t>
      </w:r>
      <w:r>
        <w:rPr>
          <w:rFonts w:hint="eastAsia" w:ascii="仿宋" w:hAnsi="仿宋" w:eastAsia="仿宋" w:cs="仿宋"/>
          <w:i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4"/>
          <w:szCs w:val="24"/>
          <w:highlight w:val="none"/>
          <w:shd w:val="clear" w:fill="FFFFFF"/>
          <w14:textFill>
            <w14:solidFill>
              <w14:schemeClr w14:val="tx1"/>
            </w14:solidFill>
          </w14:textFill>
        </w:rPr>
        <w:t>积极开展校外劳动实践和社区志愿服务</w:t>
      </w:r>
      <w:r>
        <w:rPr>
          <w:rFonts w:hint="eastAsia" w:ascii="仿宋" w:hAnsi="仿宋" w:eastAsia="仿宋" w:cs="仿宋"/>
          <w:i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4"/>
          <w:szCs w:val="24"/>
          <w:highlight w:val="none"/>
          <w:shd w:val="clear" w:fill="FFFFFF"/>
          <w:lang w:val="en-US" w:eastAsia="zh-CN"/>
          <w14:textFill>
            <w14:solidFill>
              <w14:schemeClr w14:val="tx1"/>
            </w14:solidFill>
          </w14:textFill>
        </w:rPr>
        <w:t>树立正确的劳动观，</w:t>
      </w:r>
      <w:r>
        <w:rPr>
          <w:rFonts w:hint="eastAsia" w:ascii="仿宋" w:hAnsi="仿宋" w:eastAsia="仿宋" w:cs="仿宋"/>
          <w:i w:val="0"/>
          <w:caps w:val="0"/>
          <w:color w:val="000000" w:themeColor="text1"/>
          <w:spacing w:val="0"/>
          <w:sz w:val="24"/>
          <w:szCs w:val="24"/>
          <w:highlight w:val="none"/>
          <w:shd w:val="clear" w:fill="FFFFFF"/>
          <w14:textFill>
            <w14:solidFill>
              <w14:schemeClr w14:val="tx1"/>
            </w14:solidFill>
          </w14:textFill>
        </w:rPr>
        <w:t>加强学生生活实践</w:t>
      </w:r>
      <w:r>
        <w:rPr>
          <w:rFonts w:hint="eastAsia" w:ascii="仿宋" w:hAnsi="仿宋" w:eastAsia="仿宋" w:cs="仿宋"/>
          <w:i w:val="0"/>
          <w:caps w:val="0"/>
          <w:color w:val="000000" w:themeColor="text1"/>
          <w:spacing w:val="0"/>
          <w:sz w:val="24"/>
          <w:szCs w:val="24"/>
          <w:highlight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4"/>
          <w:szCs w:val="24"/>
          <w:highlight w:val="none"/>
          <w:shd w:val="clear" w:fill="FFFFFF"/>
          <w:lang w:val="en-US" w:eastAsia="zh-CN"/>
          <w14:textFill>
            <w14:solidFill>
              <w14:schemeClr w14:val="tx1"/>
            </w14:solidFill>
          </w14:textFill>
        </w:rPr>
        <w:t>形成良好劳动习惯。</w:t>
      </w: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第十五条：教学管理</w:t>
      </w:r>
    </w:p>
    <w:p>
      <w:pPr>
        <w:ind w:firstLine="42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学校采用班级授课制，汉语言文字为学校的基本教学语言文字，学校使用全国通用的普通话和规范字。学校以传授和学习系统的文化科学基础知识和基本技能，发展智力、培养能力、促进身心健康；落实</w:t>
      </w:r>
      <w:r>
        <w:rPr>
          <w:rFonts w:ascii="仿宋" w:hAnsi="仿宋" w:eastAsia="仿宋"/>
          <w:color w:val="000000" w:themeColor="text1"/>
          <w:sz w:val="24"/>
          <w:szCs w:val="24"/>
          <w:highlight w:val="none"/>
          <w14:textFill>
            <w14:solidFill>
              <w14:schemeClr w14:val="tx1"/>
            </w14:solidFill>
          </w14:textFill>
        </w:rPr>
        <w:t>国家核心素养要求，</w:t>
      </w:r>
      <w:r>
        <w:rPr>
          <w:rFonts w:hint="eastAsia" w:ascii="仿宋" w:hAnsi="仿宋" w:eastAsia="仿宋"/>
          <w:color w:val="000000" w:themeColor="text1"/>
          <w:sz w:val="24"/>
          <w:szCs w:val="24"/>
          <w:highlight w:val="none"/>
          <w14:textFill>
            <w14:solidFill>
              <w14:schemeClr w14:val="tx1"/>
            </w14:solidFill>
          </w14:textFill>
        </w:rPr>
        <w:t>培养正确</w:t>
      </w:r>
      <w:r>
        <w:rPr>
          <w:rFonts w:ascii="仿宋" w:hAnsi="仿宋" w:eastAsia="仿宋"/>
          <w:color w:val="000000" w:themeColor="text1"/>
          <w:sz w:val="24"/>
          <w:szCs w:val="24"/>
          <w:highlight w:val="none"/>
          <w14:textFill>
            <w14:solidFill>
              <w14:schemeClr w14:val="tx1"/>
            </w14:solidFill>
          </w14:textFill>
        </w:rPr>
        <w:t>的世界观、人生观、价值观</w:t>
      </w:r>
      <w:r>
        <w:rPr>
          <w:rFonts w:hint="eastAsia" w:ascii="仿宋" w:hAnsi="仿宋" w:eastAsia="仿宋"/>
          <w:color w:val="000000" w:themeColor="text1"/>
          <w:sz w:val="24"/>
          <w:szCs w:val="24"/>
          <w:highlight w:val="none"/>
          <w14:textFill>
            <w14:solidFill>
              <w14:schemeClr w14:val="tx1"/>
            </w14:solidFill>
          </w14:textFill>
        </w:rPr>
        <w:t>和</w:t>
      </w:r>
      <w:r>
        <w:rPr>
          <w:rFonts w:ascii="仿宋" w:hAnsi="仿宋" w:eastAsia="仿宋"/>
          <w:color w:val="000000" w:themeColor="text1"/>
          <w:sz w:val="24"/>
          <w:szCs w:val="24"/>
          <w:highlight w:val="none"/>
          <w14:textFill>
            <w14:solidFill>
              <w14:schemeClr w14:val="tx1"/>
            </w14:solidFill>
          </w14:textFill>
        </w:rPr>
        <w:t>优秀的道德品质</w:t>
      </w:r>
      <w:r>
        <w:rPr>
          <w:rFonts w:hint="eastAsia" w:ascii="仿宋" w:hAnsi="仿宋" w:eastAsia="仿宋"/>
          <w:color w:val="000000" w:themeColor="text1"/>
          <w:sz w:val="24"/>
          <w:szCs w:val="24"/>
          <w:highlight w:val="none"/>
          <w14:textFill>
            <w14:solidFill>
              <w14:schemeClr w14:val="tx1"/>
            </w14:solidFill>
          </w14:textFill>
        </w:rPr>
        <w:t>为</w:t>
      </w:r>
      <w:r>
        <w:rPr>
          <w:rFonts w:ascii="仿宋" w:hAnsi="仿宋" w:eastAsia="仿宋"/>
          <w:color w:val="000000" w:themeColor="text1"/>
          <w:sz w:val="24"/>
          <w:szCs w:val="24"/>
          <w:highlight w:val="none"/>
          <w14:textFill>
            <w14:solidFill>
              <w14:schemeClr w14:val="tx1"/>
            </w14:solidFill>
          </w14:textFill>
        </w:rPr>
        <w:t>教学基本任务</w:t>
      </w:r>
      <w:r>
        <w:rPr>
          <w:rFonts w:hint="eastAsia" w:ascii="仿宋" w:hAnsi="仿宋" w:eastAsia="仿宋"/>
          <w:color w:val="000000" w:themeColor="text1"/>
          <w:sz w:val="24"/>
          <w:szCs w:val="24"/>
          <w:highlight w:val="none"/>
          <w14:textFill>
            <w14:solidFill>
              <w14:schemeClr w14:val="tx1"/>
            </w14:solidFill>
          </w14:textFill>
        </w:rPr>
        <w:t>。严格按照国家和上级教育行政部门颁发的课程标准和课程计划设置课程，按各科教学规范和学校其他的有关规定进行教学活动。遵循科学性和思想性统一、理论联系实际、直观启发性</w:t>
      </w:r>
      <w:r>
        <w:rPr>
          <w:rFonts w:ascii="仿宋" w:hAnsi="仿宋" w:eastAsia="仿宋"/>
          <w:color w:val="000000" w:themeColor="text1"/>
          <w:sz w:val="24"/>
          <w:szCs w:val="24"/>
          <w:highlight w:val="none"/>
          <w14:textFill>
            <w14:solidFill>
              <w14:schemeClr w14:val="tx1"/>
            </w14:solidFill>
          </w14:textFill>
        </w:rPr>
        <w:t>、循序渐进</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因材施教的原则</w:t>
      </w:r>
      <w:r>
        <w:rPr>
          <w:rFonts w:hint="eastAsia" w:ascii="仿宋" w:hAnsi="仿宋" w:eastAsia="仿宋"/>
          <w:color w:val="000000" w:themeColor="text1"/>
          <w:sz w:val="24"/>
          <w:szCs w:val="24"/>
          <w:highlight w:val="none"/>
          <w14:textFill>
            <w14:solidFill>
              <w14:schemeClr w14:val="tx1"/>
            </w14:solidFill>
          </w14:textFill>
        </w:rPr>
        <w:t>。通过教学计划的制定、教学准备（含</w:t>
      </w:r>
      <w:r>
        <w:rPr>
          <w:rFonts w:ascii="仿宋" w:hAnsi="仿宋" w:eastAsia="仿宋"/>
          <w:color w:val="000000" w:themeColor="text1"/>
          <w:sz w:val="24"/>
          <w:szCs w:val="24"/>
          <w:highlight w:val="none"/>
          <w14:textFill>
            <w14:solidFill>
              <w14:schemeClr w14:val="tx1"/>
            </w14:solidFill>
          </w14:textFill>
        </w:rPr>
        <w:t>教</w:t>
      </w:r>
      <w:r>
        <w:rPr>
          <w:rFonts w:hint="eastAsia" w:ascii="仿宋" w:hAnsi="仿宋" w:eastAsia="仿宋"/>
          <w:color w:val="000000" w:themeColor="text1"/>
          <w:sz w:val="24"/>
          <w:szCs w:val="24"/>
          <w:highlight w:val="none"/>
          <w:lang w:val="en-US" w:eastAsia="zh-CN"/>
          <w14:textFill>
            <w14:solidFill>
              <w14:schemeClr w14:val="tx1"/>
            </w14:solidFill>
          </w14:textFill>
        </w:rPr>
        <w:t>学设计</w:t>
      </w:r>
      <w:r>
        <w:rPr>
          <w:rFonts w:hint="eastAsia" w:ascii="仿宋" w:hAnsi="仿宋" w:eastAsia="仿宋"/>
          <w:color w:val="000000" w:themeColor="text1"/>
          <w:sz w:val="24"/>
          <w:szCs w:val="24"/>
          <w:highlight w:val="none"/>
          <w14:textFill>
            <w14:solidFill>
              <w14:schemeClr w14:val="tx1"/>
            </w14:solidFill>
          </w14:textFill>
        </w:rPr>
        <w:t>）、教学实施、监视测量、教学评价、</w:t>
      </w:r>
      <w:r>
        <w:rPr>
          <w:rFonts w:ascii="仿宋" w:hAnsi="仿宋" w:eastAsia="仿宋"/>
          <w:color w:val="000000" w:themeColor="text1"/>
          <w:sz w:val="24"/>
          <w:szCs w:val="24"/>
          <w:highlight w:val="none"/>
          <w14:textFill>
            <w14:solidFill>
              <w14:schemeClr w14:val="tx1"/>
            </w14:solidFill>
          </w14:textFill>
        </w:rPr>
        <w:t>教学</w:t>
      </w:r>
      <w:r>
        <w:rPr>
          <w:rFonts w:hint="eastAsia" w:ascii="仿宋" w:hAnsi="仿宋" w:eastAsia="仿宋"/>
          <w:color w:val="000000" w:themeColor="text1"/>
          <w:sz w:val="24"/>
          <w:szCs w:val="24"/>
          <w:highlight w:val="none"/>
          <w14:textFill>
            <w14:solidFill>
              <w14:schemeClr w14:val="tx1"/>
            </w14:solidFill>
          </w14:textFill>
        </w:rPr>
        <w:t>总结</w:t>
      </w:r>
      <w:r>
        <w:rPr>
          <w:rFonts w:ascii="仿宋" w:hAnsi="仿宋" w:eastAsia="仿宋"/>
          <w:color w:val="000000" w:themeColor="text1"/>
          <w:sz w:val="24"/>
          <w:szCs w:val="24"/>
          <w:highlight w:val="none"/>
          <w14:textFill>
            <w14:solidFill>
              <w14:schemeClr w14:val="tx1"/>
            </w14:solidFill>
          </w14:textFill>
        </w:rPr>
        <w:t>与改进</w:t>
      </w:r>
      <w:r>
        <w:rPr>
          <w:rFonts w:hint="eastAsia" w:ascii="仿宋" w:hAnsi="仿宋" w:eastAsia="仿宋"/>
          <w:color w:val="000000" w:themeColor="text1"/>
          <w:sz w:val="24"/>
          <w:szCs w:val="24"/>
          <w:highlight w:val="none"/>
          <w14:textFill>
            <w14:solidFill>
              <w14:schemeClr w14:val="tx1"/>
            </w14:solidFill>
          </w14:textFill>
        </w:rPr>
        <w:t>等管理</w:t>
      </w:r>
      <w:r>
        <w:rPr>
          <w:rFonts w:ascii="仿宋" w:hAnsi="仿宋" w:eastAsia="仿宋"/>
          <w:color w:val="000000" w:themeColor="text1"/>
          <w:sz w:val="24"/>
          <w:szCs w:val="24"/>
          <w:highlight w:val="none"/>
          <w14:textFill>
            <w14:solidFill>
              <w14:schemeClr w14:val="tx1"/>
            </w14:solidFill>
          </w14:textFill>
        </w:rPr>
        <w:t>环节</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坚持</w:t>
      </w:r>
      <w:r>
        <w:rPr>
          <w:rFonts w:hint="eastAsia" w:ascii="仿宋" w:hAnsi="仿宋" w:eastAsia="仿宋"/>
          <w:color w:val="000000" w:themeColor="text1"/>
          <w:sz w:val="24"/>
          <w:szCs w:val="24"/>
          <w:highlight w:val="none"/>
          <w14:textFill>
            <w14:solidFill>
              <w14:schemeClr w14:val="tx1"/>
            </w14:solidFill>
          </w14:textFill>
        </w:rPr>
        <w:t>各项教学常规制度，抓好教学设计和集体备课，建立教师业务档案，加强教学管理。</w:t>
      </w:r>
    </w:p>
    <w:p>
      <w:pPr>
        <w:ind w:firstLine="42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建立</w:t>
      </w:r>
      <w:r>
        <w:rPr>
          <w:rFonts w:hint="eastAsia" w:ascii="仿宋" w:hAnsi="仿宋" w:eastAsia="仿宋"/>
          <w:color w:val="000000" w:themeColor="text1"/>
          <w:sz w:val="24"/>
          <w:szCs w:val="24"/>
          <w:highlight w:val="none"/>
          <w:lang w:val="en-US" w:eastAsia="zh-CN"/>
          <w14:textFill>
            <w14:solidFill>
              <w14:schemeClr w14:val="tx1"/>
            </w14:solidFill>
          </w14:textFill>
        </w:rPr>
        <w:t>基于核心素养的</w:t>
      </w:r>
      <w:r>
        <w:rPr>
          <w:rFonts w:hint="eastAsia" w:ascii="仿宋" w:hAnsi="仿宋" w:eastAsia="仿宋"/>
          <w:color w:val="000000" w:themeColor="text1"/>
          <w:sz w:val="24"/>
          <w:szCs w:val="24"/>
          <w:highlight w:val="none"/>
          <w14:textFill>
            <w14:solidFill>
              <w14:schemeClr w14:val="tx1"/>
            </w14:solidFill>
          </w14:textFill>
        </w:rPr>
        <w:t>科学评价考核制度。针对学校开设的各类</w:t>
      </w:r>
      <w:r>
        <w:rPr>
          <w:rFonts w:hint="eastAsia" w:ascii="仿宋" w:hAnsi="仿宋" w:eastAsia="仿宋"/>
          <w:color w:val="000000" w:themeColor="text1"/>
          <w:sz w:val="24"/>
          <w:szCs w:val="24"/>
          <w:highlight w:val="none"/>
          <w:lang w:val="en-US" w:eastAsia="zh-CN"/>
          <w14:textFill>
            <w14:solidFill>
              <w14:schemeClr w14:val="tx1"/>
            </w14:solidFill>
          </w14:textFill>
        </w:rPr>
        <w:t>生活</w:t>
      </w:r>
      <w:r>
        <w:rPr>
          <w:rFonts w:hint="eastAsia" w:ascii="仿宋" w:hAnsi="仿宋" w:eastAsia="仿宋"/>
          <w:color w:val="000000" w:themeColor="text1"/>
          <w:sz w:val="24"/>
          <w:szCs w:val="24"/>
          <w:highlight w:val="none"/>
          <w14:textFill>
            <w14:solidFill>
              <w14:schemeClr w14:val="tx1"/>
            </w14:solidFill>
          </w14:textFill>
        </w:rPr>
        <w:t>课程，采用多种形式、进行</w:t>
      </w:r>
      <w:r>
        <w:rPr>
          <w:rFonts w:hint="eastAsia" w:ascii="仿宋" w:hAnsi="仿宋" w:eastAsia="仿宋"/>
          <w:color w:val="000000" w:themeColor="text1"/>
          <w:sz w:val="24"/>
          <w:szCs w:val="24"/>
          <w:highlight w:val="none"/>
          <w:lang w:val="en-US" w:eastAsia="zh-CN"/>
          <w14:textFill>
            <w14:solidFill>
              <w14:schemeClr w14:val="tx1"/>
            </w14:solidFill>
          </w14:textFill>
        </w:rPr>
        <w:t>对学生的学习过程及成绩进行评定，注重过程性评价和综合性评价相结合</w:t>
      </w:r>
      <w:r>
        <w:rPr>
          <w:rFonts w:hint="eastAsia" w:ascii="仿宋" w:hAnsi="仿宋" w:eastAsia="仿宋"/>
          <w:color w:val="000000" w:themeColor="text1"/>
          <w:sz w:val="24"/>
          <w:szCs w:val="24"/>
          <w:highlight w:val="none"/>
          <w14:textFill>
            <w14:solidFill>
              <w14:schemeClr w14:val="tx1"/>
            </w14:solidFill>
          </w14:textFill>
        </w:rPr>
        <w:t>。不按考试成绩、学生名次作为衡量教师教学质量的唯一标准。加强教材教辅资料管理，倡导教师分层设计作业，切实减轻学生过重的课业负担，合理安排作息时间。节假日、课余时间不组织集体补课或上课。</w:t>
      </w:r>
    </w:p>
    <w:p>
      <w:pPr>
        <w:ind w:firstLine="42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根据</w:t>
      </w:r>
      <w:r>
        <w:rPr>
          <w:rFonts w:ascii="仿宋" w:hAnsi="仿宋" w:eastAsia="仿宋"/>
          <w:color w:val="000000" w:themeColor="text1"/>
          <w:sz w:val="24"/>
          <w:szCs w:val="24"/>
          <w:highlight w:val="none"/>
          <w14:textFill>
            <w14:solidFill>
              <w14:schemeClr w14:val="tx1"/>
            </w14:solidFill>
          </w14:textFill>
        </w:rPr>
        <w:t>各学科</w:t>
      </w:r>
      <w:r>
        <w:rPr>
          <w:rFonts w:hint="eastAsia" w:ascii="仿宋" w:hAnsi="仿宋" w:eastAsia="仿宋"/>
          <w:color w:val="000000" w:themeColor="text1"/>
          <w:sz w:val="24"/>
          <w:szCs w:val="24"/>
          <w:highlight w:val="none"/>
          <w14:textFill>
            <w14:solidFill>
              <w14:schemeClr w14:val="tx1"/>
            </w14:solidFill>
          </w14:textFill>
        </w:rPr>
        <w:t>课程</w:t>
      </w:r>
      <w:r>
        <w:rPr>
          <w:rFonts w:ascii="仿宋" w:hAnsi="仿宋" w:eastAsia="仿宋"/>
          <w:color w:val="000000" w:themeColor="text1"/>
          <w:sz w:val="24"/>
          <w:szCs w:val="24"/>
          <w:highlight w:val="none"/>
          <w14:textFill>
            <w14:solidFill>
              <w14:schemeClr w14:val="tx1"/>
            </w14:solidFill>
          </w14:textFill>
        </w:rPr>
        <w:t>标准，</w:t>
      </w:r>
      <w:r>
        <w:rPr>
          <w:rFonts w:hint="eastAsia" w:ascii="仿宋" w:hAnsi="仿宋" w:eastAsia="仿宋"/>
          <w:color w:val="000000" w:themeColor="text1"/>
          <w:sz w:val="24"/>
          <w:szCs w:val="24"/>
          <w:highlight w:val="none"/>
          <w14:textFill>
            <w14:solidFill>
              <w14:schemeClr w14:val="tx1"/>
            </w14:solidFill>
          </w14:textFill>
        </w:rPr>
        <w:t>按照</w:t>
      </w:r>
      <w:r>
        <w:rPr>
          <w:rFonts w:ascii="仿宋" w:hAnsi="仿宋" w:eastAsia="仿宋"/>
          <w:color w:val="000000" w:themeColor="text1"/>
          <w:sz w:val="24"/>
          <w:szCs w:val="24"/>
          <w:highlight w:val="none"/>
          <w14:textFill>
            <w14:solidFill>
              <w14:schemeClr w14:val="tx1"/>
            </w14:solidFill>
          </w14:textFill>
        </w:rPr>
        <w:t>课程目标，</w:t>
      </w:r>
      <w:r>
        <w:rPr>
          <w:rFonts w:hint="eastAsia" w:ascii="仿宋" w:hAnsi="仿宋" w:eastAsia="仿宋"/>
          <w:color w:val="000000" w:themeColor="text1"/>
          <w:sz w:val="24"/>
          <w:szCs w:val="24"/>
          <w:highlight w:val="none"/>
          <w14:textFill>
            <w14:solidFill>
              <w14:schemeClr w14:val="tx1"/>
            </w14:solidFill>
          </w14:textFill>
        </w:rPr>
        <w:t>通过</w:t>
      </w:r>
      <w:r>
        <w:rPr>
          <w:rFonts w:ascii="仿宋" w:hAnsi="仿宋" w:eastAsia="仿宋"/>
          <w:color w:val="000000" w:themeColor="text1"/>
          <w:sz w:val="24"/>
          <w:szCs w:val="24"/>
          <w:highlight w:val="none"/>
          <w14:textFill>
            <w14:solidFill>
              <w14:schemeClr w14:val="tx1"/>
            </w14:solidFill>
          </w14:textFill>
        </w:rPr>
        <w:t>成长课堂的实施方式</w:t>
      </w:r>
      <w:r>
        <w:rPr>
          <w:rFonts w:hint="eastAsia" w:ascii="仿宋" w:hAnsi="仿宋" w:eastAsia="仿宋"/>
          <w:color w:val="000000" w:themeColor="text1"/>
          <w:sz w:val="24"/>
          <w:szCs w:val="24"/>
          <w:highlight w:val="none"/>
          <w14:textFill>
            <w14:solidFill>
              <w14:schemeClr w14:val="tx1"/>
            </w14:solidFill>
          </w14:textFill>
        </w:rPr>
        <w:t>，以</w:t>
      </w:r>
      <w:r>
        <w:rPr>
          <w:rFonts w:ascii="仿宋" w:hAnsi="仿宋" w:eastAsia="仿宋"/>
          <w:color w:val="000000" w:themeColor="text1"/>
          <w:sz w:val="24"/>
          <w:szCs w:val="24"/>
          <w:highlight w:val="none"/>
          <w14:textFill>
            <w14:solidFill>
              <w14:schemeClr w14:val="tx1"/>
            </w14:solidFill>
          </w14:textFill>
        </w:rPr>
        <w:t>培养“</w:t>
      </w:r>
      <w:r>
        <w:rPr>
          <w:rFonts w:hint="eastAsia" w:ascii="仿宋" w:hAnsi="仿宋" w:eastAsia="仿宋"/>
          <w:color w:val="000000" w:themeColor="text1"/>
          <w:sz w:val="24"/>
          <w:szCs w:val="24"/>
          <w:highlight w:val="none"/>
          <w14:textFill>
            <w14:solidFill>
              <w14:schemeClr w14:val="tx1"/>
            </w14:solidFill>
          </w14:textFill>
        </w:rPr>
        <w:t>有梦想</w:t>
      </w:r>
      <w:r>
        <w:rPr>
          <w:rFonts w:ascii="仿宋" w:hAnsi="仿宋" w:eastAsia="仿宋"/>
          <w:color w:val="000000" w:themeColor="text1"/>
          <w:sz w:val="24"/>
          <w:szCs w:val="24"/>
          <w:highlight w:val="none"/>
          <w14:textFill>
            <w14:solidFill>
              <w14:schemeClr w14:val="tx1"/>
            </w14:solidFill>
          </w14:textFill>
        </w:rPr>
        <w:t>、能自主、会生活” 的蓬勃少年</w:t>
      </w:r>
      <w:r>
        <w:rPr>
          <w:rFonts w:hint="eastAsia" w:ascii="仿宋" w:hAnsi="仿宋" w:eastAsia="仿宋"/>
          <w:color w:val="000000" w:themeColor="text1"/>
          <w:sz w:val="24"/>
          <w:szCs w:val="24"/>
          <w:highlight w:val="none"/>
          <w14:textFill>
            <w14:solidFill>
              <w14:schemeClr w14:val="tx1"/>
            </w14:solidFill>
          </w14:textFill>
        </w:rPr>
        <w:t>为</w:t>
      </w:r>
      <w:r>
        <w:rPr>
          <w:rFonts w:ascii="仿宋" w:hAnsi="仿宋" w:eastAsia="仿宋"/>
          <w:color w:val="000000" w:themeColor="text1"/>
          <w:sz w:val="24"/>
          <w:szCs w:val="24"/>
          <w:highlight w:val="none"/>
          <w14:textFill>
            <w14:solidFill>
              <w14:schemeClr w14:val="tx1"/>
            </w14:solidFill>
          </w14:textFill>
        </w:rPr>
        <w:t>目标</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olor w:val="000000" w:themeColor="text1"/>
          <w:sz w:val="24"/>
          <w:szCs w:val="24"/>
          <w:highlight w:val="none"/>
          <w14:textFill>
            <w14:solidFill>
              <w14:schemeClr w14:val="tx1"/>
            </w14:solidFill>
          </w14:textFill>
        </w:rPr>
        <w:t>落实学生</w:t>
      </w:r>
      <w:r>
        <w:rPr>
          <w:rFonts w:hint="eastAsia" w:ascii="仿宋" w:hAnsi="仿宋" w:eastAsia="仿宋"/>
          <w:color w:val="000000" w:themeColor="text1"/>
          <w:sz w:val="24"/>
          <w:szCs w:val="24"/>
          <w:highlight w:val="none"/>
          <w14:textFill>
            <w14:solidFill>
              <w14:schemeClr w14:val="tx1"/>
            </w14:solidFill>
          </w14:textFill>
        </w:rPr>
        <w:t>核心素养。</w:t>
      </w: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第十六条：课程管理</w:t>
      </w:r>
      <w:r>
        <w:rPr>
          <w:rFonts w:ascii="黑体" w:hAnsi="黑体" w:eastAsia="黑体"/>
          <w:color w:val="000000" w:themeColor="text1"/>
          <w:sz w:val="24"/>
          <w:szCs w:val="24"/>
          <w:highlight w:val="none"/>
          <w14:textFill>
            <w14:solidFill>
              <w14:schemeClr w14:val="tx1"/>
            </w14:solidFill>
          </w14:textFill>
        </w:rPr>
        <w:t xml:space="preserve"> </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贯彻国家课程、地方课程和校本课程三级管理体制，认真执行国家和地方课程计划，积极开发校本课程，全面推进学校“生活”特色课程体系。</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根据深化教育改革、全面推进素质教育的要求，遵循课程改革的原则，全面安排基础类课程、拓展类课程和探究类课程。学校按照课程设置标准实施教育教学，确保开齐课程，开足课时。</w:t>
      </w:r>
    </w:p>
    <w:p>
      <w:pPr>
        <w:rPr>
          <w:rFonts w:ascii="黑体" w:hAnsi="黑体" w:eastAsia="黑体"/>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第十七条：课堂管理</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教学质量是学校的生命线，学校坚持学生为中心的育人观，坚持通识教育与个性教育相结合，尊重每一个学生的个性发展，基于学生需求改进教与学的策略，采取多种教学方式，激发学生的积极性、主动性和创造性，引导学生自主学习、学会学习。</w:t>
      </w:r>
    </w:p>
    <w:p>
      <w:pPr>
        <w:tabs>
          <w:tab w:val="left" w:pos="2556"/>
        </w:tabs>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学校的课堂文化为“成长课堂”。“成长课堂”是表达生命活力、焕发蓬勃精神的课堂，是师生共同成长进步的课堂。教师成长体现在：善于反思、驾驭生成、愉悦创新。学生成长体现在：自主学习、掌握方法、身心发展。</w:t>
      </w:r>
    </w:p>
    <w:p>
      <w:pPr>
        <w:spacing w:after="156" w:afterLines="50"/>
        <w:ind w:firstLine="480" w:firstLineChars="200"/>
        <w:rPr>
          <w:rFonts w:ascii="仿宋" w:hAnsi="仿宋" w:eastAsia="仿宋" w:cs="Times"/>
          <w:color w:val="000000" w:themeColor="text1"/>
          <w:kern w:val="0"/>
          <w:sz w:val="24"/>
          <w:szCs w:val="24"/>
          <w:highlight w:val="none"/>
          <w14:textFill>
            <w14:solidFill>
              <w14:schemeClr w14:val="tx1"/>
            </w14:solidFill>
          </w14:textFill>
        </w:rPr>
      </w:pPr>
      <w:r>
        <w:rPr>
          <w:rFonts w:ascii="仿宋" w:hAnsi="仿宋" w:eastAsia="仿宋" w:cs="Times"/>
          <w:color w:val="000000" w:themeColor="text1"/>
          <w:kern w:val="0"/>
          <w:sz w:val="24"/>
          <w:szCs w:val="24"/>
          <w:highlight w:val="none"/>
          <w14:textFill>
            <w14:solidFill>
              <w14:schemeClr w14:val="tx1"/>
            </w14:solidFill>
          </w14:textFill>
        </w:rPr>
        <w:t xml:space="preserve"> </w:t>
      </w:r>
      <w:r>
        <w:rPr>
          <w:rFonts w:hint="eastAsia" w:ascii="仿宋" w:hAnsi="仿宋" w:eastAsia="仿宋" w:cs="Times"/>
          <w:color w:val="000000" w:themeColor="text1"/>
          <w:kern w:val="0"/>
          <w:sz w:val="24"/>
          <w:szCs w:val="24"/>
          <w:highlight w:val="none"/>
          <w14:textFill>
            <w14:solidFill>
              <w14:schemeClr w14:val="tx1"/>
            </w14:solidFill>
          </w14:textFill>
        </w:rPr>
        <w:t>“成长课堂</w:t>
      </w:r>
      <w:r>
        <w:rPr>
          <w:rFonts w:hint="eastAsia" w:ascii="仿宋" w:hAnsi="仿宋" w:eastAsia="仿宋" w:cs="Times"/>
          <w:color w:val="000000" w:themeColor="text1"/>
          <w:kern w:val="0"/>
          <w:sz w:val="24"/>
          <w:szCs w:val="24"/>
          <w:highlight w:val="none"/>
          <w:lang w:eastAsia="zh-CN"/>
          <w14:textFill>
            <w14:solidFill>
              <w14:schemeClr w14:val="tx1"/>
            </w14:solidFill>
          </w14:textFill>
        </w:rPr>
        <w:t>”</w:t>
      </w:r>
      <w:r>
        <w:rPr>
          <w:rFonts w:hint="eastAsia" w:ascii="仿宋" w:hAnsi="仿宋" w:eastAsia="仿宋" w:cs="Times"/>
          <w:color w:val="000000" w:themeColor="text1"/>
          <w:kern w:val="0"/>
          <w:sz w:val="24"/>
          <w:szCs w:val="24"/>
          <w:highlight w:val="none"/>
          <w14:textFill>
            <w14:solidFill>
              <w14:schemeClr w14:val="tx1"/>
            </w14:solidFill>
          </w14:textFill>
        </w:rPr>
        <w:t>以“基于学情的预学、基于小组合作学习的共学、基于主题学习的延学”为主线，</w:t>
      </w:r>
      <w:r>
        <w:rPr>
          <w:rFonts w:ascii="仿宋" w:hAnsi="仿宋" w:eastAsia="仿宋" w:cs="Times"/>
          <w:color w:val="000000" w:themeColor="text1"/>
          <w:kern w:val="0"/>
          <w:sz w:val="24"/>
          <w:szCs w:val="24"/>
          <w:highlight w:val="none"/>
          <w14:textFill>
            <w14:solidFill>
              <w14:schemeClr w14:val="tx1"/>
            </w14:solidFill>
          </w14:textFill>
        </w:rPr>
        <w:t xml:space="preserve"> </w:t>
      </w:r>
      <w:r>
        <w:rPr>
          <w:rFonts w:hint="eastAsia" w:ascii="仿宋" w:hAnsi="仿宋" w:eastAsia="仿宋" w:cs="Times"/>
          <w:color w:val="000000" w:themeColor="text1"/>
          <w:kern w:val="0"/>
          <w:sz w:val="24"/>
          <w:szCs w:val="24"/>
          <w:highlight w:val="none"/>
          <w14:textFill>
            <w14:solidFill>
              <w14:schemeClr w14:val="tx1"/>
            </w14:solidFill>
          </w14:textFill>
        </w:rPr>
        <w:t>把课前</w:t>
      </w:r>
      <w:r>
        <w:rPr>
          <w:rFonts w:ascii="仿宋" w:hAnsi="仿宋" w:eastAsia="仿宋" w:cs="Times"/>
          <w:color w:val="000000" w:themeColor="text1"/>
          <w:kern w:val="0"/>
          <w:sz w:val="24"/>
          <w:szCs w:val="24"/>
          <w:highlight w:val="none"/>
          <w14:textFill>
            <w14:solidFill>
              <w14:schemeClr w14:val="tx1"/>
            </w14:solidFill>
          </w14:textFill>
        </w:rPr>
        <w:t>-</w:t>
      </w:r>
      <w:r>
        <w:rPr>
          <w:rFonts w:hint="eastAsia" w:ascii="仿宋" w:hAnsi="仿宋" w:eastAsia="仿宋" w:cs="Times"/>
          <w:color w:val="000000" w:themeColor="text1"/>
          <w:kern w:val="0"/>
          <w:sz w:val="24"/>
          <w:szCs w:val="24"/>
          <w:highlight w:val="none"/>
          <w14:textFill>
            <w14:solidFill>
              <w14:schemeClr w14:val="tx1"/>
            </w14:solidFill>
          </w14:textFill>
        </w:rPr>
        <w:t>课中</w:t>
      </w:r>
      <w:r>
        <w:rPr>
          <w:rFonts w:ascii="仿宋" w:hAnsi="仿宋" w:eastAsia="仿宋" w:cs="Times"/>
          <w:color w:val="000000" w:themeColor="text1"/>
          <w:kern w:val="0"/>
          <w:sz w:val="24"/>
          <w:szCs w:val="24"/>
          <w:highlight w:val="none"/>
          <w14:textFill>
            <w14:solidFill>
              <w14:schemeClr w14:val="tx1"/>
            </w14:solidFill>
          </w14:textFill>
        </w:rPr>
        <w:t>-</w:t>
      </w:r>
      <w:r>
        <w:rPr>
          <w:rFonts w:hint="eastAsia" w:ascii="仿宋" w:hAnsi="仿宋" w:eastAsia="仿宋" w:cs="Times"/>
          <w:color w:val="000000" w:themeColor="text1"/>
          <w:kern w:val="0"/>
          <w:sz w:val="24"/>
          <w:szCs w:val="24"/>
          <w:highlight w:val="none"/>
          <w14:textFill>
            <w14:solidFill>
              <w14:schemeClr w14:val="tx1"/>
            </w14:solidFill>
          </w14:textFill>
        </w:rPr>
        <w:t>课后有机整合，形成一条学习环，努力构建没有时间边界，没有学科限制，多种人群参与的课堂结构，充分发挥师生的自主性，实现课堂上的师生共同成长。</w:t>
      </w:r>
    </w:p>
    <w:p>
      <w:pPr>
        <w:rPr>
          <w:rFonts w:ascii="黑体" w:hAnsi="黑体" w:eastAsia="黑体"/>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第十八条：教育科研管理</w:t>
      </w:r>
    </w:p>
    <w:p>
      <w:pPr>
        <w:pStyle w:val="5"/>
        <w:spacing w:before="0" w:beforeAutospacing="0" w:after="0" w:afterAutospacing="0"/>
        <w:ind w:firstLine="482"/>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学校科研工作由科研室统一管理，以科研兴教，科研兴校为目标，保障学校教育全面、健康、可持续发展。建立健全科研工作制度，明确科研工作流程，完善科研档案，坚持以</w:t>
      </w:r>
      <w:r>
        <w:rPr>
          <w:rFonts w:hint="eastAsia" w:ascii="仿宋" w:hAnsi="仿宋" w:eastAsia="仿宋"/>
          <w:color w:val="000000" w:themeColor="text1"/>
          <w:highlight w:val="none"/>
          <w:lang w:val="en-US" w:eastAsia="zh-CN"/>
          <w14:textFill>
            <w14:solidFill>
              <w14:schemeClr w14:val="tx1"/>
            </w14:solidFill>
          </w14:textFill>
        </w:rPr>
        <w:t>各级各类</w:t>
      </w:r>
      <w:r>
        <w:rPr>
          <w:rFonts w:hint="eastAsia" w:ascii="仿宋" w:hAnsi="仿宋" w:eastAsia="仿宋"/>
          <w:color w:val="000000" w:themeColor="text1"/>
          <w:highlight w:val="none"/>
          <w14:textFill>
            <w14:solidFill>
              <w14:schemeClr w14:val="tx1"/>
            </w14:solidFill>
          </w14:textFill>
        </w:rPr>
        <w:t>课题研究</w:t>
      </w:r>
      <w:r>
        <w:rPr>
          <w:rFonts w:hint="eastAsia" w:ascii="仿宋" w:hAnsi="仿宋" w:eastAsia="仿宋"/>
          <w:color w:val="000000" w:themeColor="text1"/>
          <w:highlight w:val="none"/>
          <w:lang w:val="en-US" w:eastAsia="zh-CN"/>
          <w14:textFill>
            <w14:solidFill>
              <w14:schemeClr w14:val="tx1"/>
            </w14:solidFill>
          </w14:textFill>
        </w:rPr>
        <w:t>为抓手</w:t>
      </w:r>
      <w:r>
        <w:rPr>
          <w:rFonts w:hint="eastAsia" w:ascii="仿宋" w:hAnsi="仿宋" w:eastAsia="仿宋"/>
          <w:color w:val="000000" w:themeColor="text1"/>
          <w:highlight w:val="none"/>
          <w14:textFill>
            <w14:solidFill>
              <w14:schemeClr w14:val="tx1"/>
            </w14:solidFill>
          </w14:textFill>
        </w:rPr>
        <w:t>、</w:t>
      </w:r>
      <w:r>
        <w:rPr>
          <w:rFonts w:hint="eastAsia" w:ascii="仿宋" w:hAnsi="仿宋" w:eastAsia="仿宋"/>
          <w:color w:val="000000" w:themeColor="text1"/>
          <w:highlight w:val="none"/>
          <w:lang w:val="en-US" w:eastAsia="zh-CN"/>
          <w14:textFill>
            <w14:solidFill>
              <w14:schemeClr w14:val="tx1"/>
            </w14:solidFill>
          </w14:textFill>
        </w:rPr>
        <w:t>以</w:t>
      </w:r>
      <w:r>
        <w:rPr>
          <w:rFonts w:hint="eastAsia" w:ascii="仿宋" w:hAnsi="仿宋" w:eastAsia="仿宋"/>
          <w:color w:val="000000" w:themeColor="text1"/>
          <w:highlight w:val="none"/>
          <w14:textFill>
            <w14:solidFill>
              <w14:schemeClr w14:val="tx1"/>
            </w14:solidFill>
          </w14:textFill>
        </w:rPr>
        <w:t>校本科研培训为平台，落实学校常规工作，开展教科研活动</w:t>
      </w:r>
      <w:r>
        <w:rPr>
          <w:rFonts w:hint="eastAsia" w:ascii="仿宋" w:hAnsi="仿宋" w:eastAsia="仿宋"/>
          <w:color w:val="000000" w:themeColor="text1"/>
          <w:highlight w:val="none"/>
          <w:lang w:eastAsia="zh-CN"/>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坚持教育科研与学校实际相结合，与教师的教育教学实际相结合，与学生的学习实际相结合的原则，积极探索适合学生成长的教育教学模式，科学运用和推广现代教育技术，提升教师专业</w:t>
      </w:r>
      <w:r>
        <w:rPr>
          <w:rFonts w:hint="eastAsia" w:ascii="仿宋" w:hAnsi="仿宋" w:eastAsia="仿宋"/>
          <w:color w:val="000000" w:themeColor="text1"/>
          <w:highlight w:val="none"/>
          <w:lang w:val="en-US" w:eastAsia="zh-CN"/>
          <w14:textFill>
            <w14:solidFill>
              <w14:schemeClr w14:val="tx1"/>
            </w14:solidFill>
          </w14:textFill>
        </w:rPr>
        <w:t>研究</w:t>
      </w:r>
      <w:r>
        <w:rPr>
          <w:rFonts w:hint="eastAsia" w:ascii="仿宋" w:hAnsi="仿宋" w:eastAsia="仿宋"/>
          <w:color w:val="000000" w:themeColor="text1"/>
          <w:highlight w:val="none"/>
          <w14:textFill>
            <w14:solidFill>
              <w14:schemeClr w14:val="tx1"/>
            </w14:solidFill>
          </w14:textFill>
        </w:rPr>
        <w:t xml:space="preserve">能力，建设教科研为一体的学校特色科研工作体系。 </w:t>
      </w:r>
    </w:p>
    <w:p>
      <w:pPr>
        <w:rPr>
          <w:rFonts w:ascii="仿宋" w:hAnsi="仿宋" w:eastAsia="仿宋"/>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第十九条：体育健康管理</w:t>
      </w:r>
    </w:p>
    <w:p>
      <w:pPr>
        <w:pStyle w:val="5"/>
        <w:spacing w:before="0" w:beforeAutospacing="0" w:after="0" w:afterAutospacing="0"/>
        <w:ind w:firstLine="240" w:firstLineChars="1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（一）</w:t>
      </w:r>
      <w:r>
        <w:rPr>
          <w:rFonts w:ascii="仿宋" w:hAnsi="仿宋" w:eastAsia="仿宋"/>
          <w:color w:val="000000" w:themeColor="text1"/>
          <w:highlight w:val="none"/>
          <w14:textFill>
            <w14:solidFill>
              <w14:schemeClr w14:val="tx1"/>
            </w14:solidFill>
          </w14:textFill>
        </w:rPr>
        <w:t>严格执行《学校体育工作条例》，实施《国家学生体质健康标准》，按规定开设体育与健康课程，组织开展大课间和课外体育活动，合理开展课余体育训练和竞赛活动，保证学生每天一小时校园体育活动，使学生掌握科学锻炼的基础知识、基本技能和有效方法，养成良好的体育锻炼习惯和健康的生活方式。</w:t>
      </w:r>
    </w:p>
    <w:p>
      <w:pPr>
        <w:pStyle w:val="5"/>
        <w:spacing w:before="0" w:beforeAutospacing="0" w:after="0" w:afterAutospacing="0"/>
        <w:ind w:firstLine="240" w:firstLineChars="1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（二）</w:t>
      </w:r>
      <w:r>
        <w:rPr>
          <w:rFonts w:ascii="仿宋" w:hAnsi="仿宋" w:eastAsia="仿宋"/>
          <w:color w:val="000000" w:themeColor="text1"/>
          <w:highlight w:val="none"/>
          <w14:textFill>
            <w14:solidFill>
              <w14:schemeClr w14:val="tx1"/>
            </w14:solidFill>
          </w14:textFill>
        </w:rPr>
        <w:t>学校根据《学生体质健康监测评价办法》和《中小学体育工作评估办法》的规定，每年开展学生体质健康测试和数据上报工作以及组织学校体育工作自评，及时改进学校体育工作，提高学生体质健康水平。</w:t>
      </w:r>
    </w:p>
    <w:p>
      <w:pPr>
        <w:pStyle w:val="5"/>
        <w:spacing w:before="0" w:beforeAutospacing="0" w:after="120" w:afterAutospacing="0"/>
        <w:ind w:firstLine="240" w:firstLineChars="1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（三）</w:t>
      </w:r>
      <w:r>
        <w:rPr>
          <w:rFonts w:ascii="仿宋" w:hAnsi="仿宋" w:eastAsia="仿宋"/>
          <w:color w:val="000000" w:themeColor="text1"/>
          <w:highlight w:val="none"/>
          <w14:textFill>
            <w14:solidFill>
              <w14:schemeClr w14:val="tx1"/>
            </w14:solidFill>
          </w14:textFill>
        </w:rPr>
        <w:t>学校认真开展心理咨询工作，帮助学生解决学习、人际交往等方面的问题。并通过个别辅导与跟踪，电话、网络等辅导方式协助学生解决问题。对全校教师实施心理健康教育培训，充分发挥班主任在班级管理、主题班会等方面特定的团体与个别心理辅导的作用，同时将心理辅导与学科教学相渗透，坚持课堂教学融入学生学习心理理论，在坚持心理活动课的同时将学科教学与心理教育相结合，在学科教学中渗透。</w:t>
      </w:r>
    </w:p>
    <w:p>
      <w:pPr>
        <w:pStyle w:val="5"/>
        <w:spacing w:before="0" w:beforeAutospacing="0" w:after="0" w:afterAutospacing="0"/>
        <w:rPr>
          <w:rFonts w:ascii="黑体" w:hAnsi="黑体" w:eastAsia="黑体"/>
          <w:b/>
          <w:color w:val="000000" w:themeColor="text1"/>
          <w:highlight w:val="none"/>
          <w14:textFill>
            <w14:solidFill>
              <w14:schemeClr w14:val="tx1"/>
            </w14:solidFill>
          </w14:textFill>
        </w:rPr>
      </w:pPr>
      <w:r>
        <w:rPr>
          <w:rFonts w:hint="eastAsia" w:ascii="黑体" w:hAnsi="黑体" w:eastAsia="黑体"/>
          <w:b/>
          <w:color w:val="000000" w:themeColor="text1"/>
          <w:highlight w:val="none"/>
          <w14:textFill>
            <w14:solidFill>
              <w14:schemeClr w14:val="tx1"/>
            </w14:solidFill>
          </w14:textFill>
        </w:rPr>
        <w:t>第四章：总务后勤管理</w:t>
      </w:r>
    </w:p>
    <w:p>
      <w:pPr>
        <w:rPr>
          <w:rFonts w:ascii="黑体" w:hAnsi="黑体" w:eastAsia="黑体"/>
          <w:b/>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第二十条：卫生保健和安全管理</w:t>
      </w:r>
    </w:p>
    <w:p>
      <w:pPr>
        <w:ind w:firstLine="480" w:firstLineChars="20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执行国家有关学校卫生、安全工作的法规、政策，建立健全学校卫生、安全工作制度。</w:t>
      </w:r>
      <w:r>
        <w:rPr>
          <w:rFonts w:hint="eastAsia" w:ascii="仿宋" w:hAnsi="仿宋" w:eastAsia="仿宋"/>
          <w:color w:val="000000" w:themeColor="text1"/>
          <w:sz w:val="24"/>
          <w:szCs w:val="24"/>
          <w:highlight w:val="none"/>
          <w14:textFill>
            <w14:solidFill>
              <w14:schemeClr w14:val="tx1"/>
            </w14:solidFill>
          </w14:textFill>
        </w:rPr>
        <w:t>落实平安校园建设内容，完善安全生产党政同责一岗双责，各个岗位安全责任制度。</w:t>
      </w:r>
      <w:r>
        <w:rPr>
          <w:rFonts w:hint="eastAsia" w:ascii="仿宋" w:hAnsi="仿宋" w:eastAsia="仿宋" w:cs="宋体"/>
          <w:color w:val="000000" w:themeColor="text1"/>
          <w:kern w:val="0"/>
          <w:sz w:val="24"/>
          <w:szCs w:val="24"/>
          <w:highlight w:val="none"/>
          <w14:textFill>
            <w14:solidFill>
              <w14:schemeClr w14:val="tx1"/>
            </w14:solidFill>
          </w14:textFill>
        </w:rPr>
        <w:br w:type="textWrapping"/>
      </w:r>
      <w:r>
        <w:rPr>
          <w:rFonts w:hint="eastAsia" w:ascii="仿宋" w:hAnsi="仿宋" w:eastAsia="仿宋" w:cs="宋体"/>
          <w:color w:val="000000" w:themeColor="text1"/>
          <w:kern w:val="0"/>
          <w:sz w:val="24"/>
          <w:szCs w:val="24"/>
          <w:highlight w:val="none"/>
          <w14:textFill>
            <w14:solidFill>
              <w14:schemeClr w14:val="tx1"/>
            </w14:solidFill>
          </w14:textFill>
        </w:rPr>
        <w:t xml:space="preserve">  （一）宣传保健、卫生知识，建立学生健康档案，定期对学生进行体检，做好疾病防治工作，培养学生的良好卫生习惯；</w:t>
      </w:r>
      <w:r>
        <w:rPr>
          <w:rFonts w:hint="eastAsia" w:ascii="仿宋" w:hAnsi="仿宋" w:eastAsia="仿宋" w:cs="宋体"/>
          <w:color w:val="000000" w:themeColor="text1"/>
          <w:kern w:val="0"/>
          <w:sz w:val="24"/>
          <w:szCs w:val="24"/>
          <w:highlight w:val="none"/>
          <w14:textFill>
            <w14:solidFill>
              <w14:schemeClr w14:val="tx1"/>
            </w14:solidFill>
          </w14:textFill>
        </w:rPr>
        <w:br w:type="textWrapping"/>
      </w:r>
      <w:r>
        <w:rPr>
          <w:rFonts w:hint="eastAsia" w:ascii="仿宋" w:hAnsi="仿宋" w:eastAsia="仿宋" w:cs="宋体"/>
          <w:color w:val="000000" w:themeColor="text1"/>
          <w:kern w:val="0"/>
          <w:sz w:val="24"/>
          <w:szCs w:val="24"/>
          <w:highlight w:val="none"/>
          <w14:textFill>
            <w14:solidFill>
              <w14:schemeClr w14:val="tx1"/>
            </w14:solidFill>
          </w14:textFill>
        </w:rPr>
        <w:t xml:space="preserve">  （二）检查、监督学校的环境卫生、教学卫生、饮食卫生和学生营养、健康状况并定期统计报告；</w:t>
      </w:r>
    </w:p>
    <w:p>
      <w:pPr>
        <w:ind w:firstLine="240" w:firstLineChars="10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（三）加强校园安全工作，健全校园安全工作制度，因地制宜地开展安全教育，培养师生自救自护能力。</w:t>
      </w:r>
      <w:r>
        <w:rPr>
          <w:rFonts w:hint="eastAsia" w:ascii="仿宋" w:hAnsi="仿宋" w:eastAsia="仿宋" w:cs="宋体"/>
          <w:color w:val="000000" w:themeColor="text1"/>
          <w:kern w:val="0"/>
          <w:sz w:val="24"/>
          <w:szCs w:val="24"/>
          <w:highlight w:val="none"/>
          <w14:textFill>
            <w14:solidFill>
              <w14:schemeClr w14:val="tx1"/>
            </w14:solidFill>
          </w14:textFill>
        </w:rPr>
        <w:br w:type="textWrapping"/>
      </w:r>
      <w:r>
        <w:rPr>
          <w:rFonts w:hint="eastAsia" w:ascii="仿宋" w:hAnsi="仿宋" w:eastAsia="仿宋" w:cs="宋体"/>
          <w:color w:val="000000" w:themeColor="text1"/>
          <w:kern w:val="0"/>
          <w:sz w:val="24"/>
          <w:szCs w:val="24"/>
          <w:highlight w:val="none"/>
          <w14:textFill>
            <w14:solidFill>
              <w14:schemeClr w14:val="tx1"/>
            </w14:solidFill>
          </w14:textFill>
        </w:rPr>
        <w:t xml:space="preserve">  （四）制定安全突发事件应急预案，并每年根据学校实际情况征求属地相关部门（派出所、消防支队、交通支队等）意见进行修订，组织师生活动坚持安全原则，活动前报上级有关部门备案并做好安全防范工作，确保师生安全。年级、班</w:t>
      </w:r>
      <w:r>
        <w:rPr>
          <w:rFonts w:hint="eastAsia" w:ascii="仿宋" w:hAnsi="仿宋" w:eastAsia="仿宋" w:cs="宋体"/>
          <w:color w:val="000000" w:themeColor="text1"/>
          <w:kern w:val="0"/>
          <w:sz w:val="24"/>
          <w:szCs w:val="24"/>
          <w:highlight w:val="none"/>
          <w:lang w:val="en-US" w:eastAsia="zh-CN"/>
          <w14:textFill>
            <w14:solidFill>
              <w14:schemeClr w14:val="tx1"/>
            </w14:solidFill>
          </w14:textFill>
        </w:rPr>
        <w:t>级</w:t>
      </w:r>
      <w:r>
        <w:rPr>
          <w:rFonts w:hint="eastAsia" w:ascii="仿宋" w:hAnsi="仿宋" w:eastAsia="仿宋" w:cs="宋体"/>
          <w:color w:val="000000" w:themeColor="text1"/>
          <w:kern w:val="0"/>
          <w:sz w:val="24"/>
          <w:szCs w:val="24"/>
          <w:highlight w:val="none"/>
          <w14:textFill>
            <w14:solidFill>
              <w14:schemeClr w14:val="tx1"/>
            </w14:solidFill>
          </w14:textFill>
        </w:rPr>
        <w:t>外出活动，应当报请学校批准。</w:t>
      </w:r>
      <w:r>
        <w:rPr>
          <w:rFonts w:hint="eastAsia" w:ascii="仿宋" w:hAnsi="仿宋" w:eastAsia="仿宋" w:cs="宋体"/>
          <w:color w:val="000000" w:themeColor="text1"/>
          <w:kern w:val="0"/>
          <w:sz w:val="24"/>
          <w:szCs w:val="24"/>
          <w:highlight w:val="none"/>
          <w14:textFill>
            <w14:solidFill>
              <w14:schemeClr w14:val="tx1"/>
            </w14:solidFill>
          </w14:textFill>
        </w:rPr>
        <w:br w:type="textWrapping"/>
      </w:r>
      <w:r>
        <w:rPr>
          <w:rFonts w:hint="eastAsia" w:ascii="仿宋" w:hAnsi="仿宋" w:eastAsia="仿宋" w:cs="宋体"/>
          <w:color w:val="000000" w:themeColor="text1"/>
          <w:kern w:val="0"/>
          <w:sz w:val="24"/>
          <w:szCs w:val="24"/>
          <w:highlight w:val="none"/>
          <w14:textFill>
            <w14:solidFill>
              <w14:schemeClr w14:val="tx1"/>
            </w14:solidFill>
          </w14:textFill>
        </w:rPr>
        <w:t xml:space="preserve">  （五）重视校园的安全保卫，</w:t>
      </w:r>
      <w:r>
        <w:rPr>
          <w:rFonts w:hint="eastAsia" w:ascii="仿宋" w:hAnsi="仿宋" w:eastAsia="仿宋"/>
          <w:color w:val="000000" w:themeColor="text1"/>
          <w:sz w:val="24"/>
          <w:szCs w:val="24"/>
          <w:highlight w:val="none"/>
          <w14:textFill>
            <w14:solidFill>
              <w14:schemeClr w14:val="tx1"/>
            </w14:solidFill>
          </w14:textFill>
        </w:rPr>
        <w:t>加强保安</w:t>
      </w:r>
      <w:r>
        <w:rPr>
          <w:rFonts w:hint="eastAsia" w:ascii="仿宋" w:hAnsi="仿宋" w:eastAsia="仿宋"/>
          <w:color w:val="000000" w:themeColor="text1"/>
          <w:sz w:val="24"/>
          <w:szCs w:val="24"/>
          <w:highlight w:val="none"/>
          <w:lang w:val="en-US" w:eastAsia="zh-CN"/>
          <w14:textFill>
            <w14:solidFill>
              <w14:schemeClr w14:val="tx1"/>
            </w14:solidFill>
          </w14:textFill>
        </w:rPr>
        <w:t>人</w:t>
      </w:r>
      <w:r>
        <w:rPr>
          <w:rFonts w:hint="eastAsia" w:ascii="仿宋" w:hAnsi="仿宋" w:eastAsia="仿宋"/>
          <w:color w:val="000000" w:themeColor="text1"/>
          <w:sz w:val="24"/>
          <w:szCs w:val="24"/>
          <w:highlight w:val="none"/>
          <w14:textFill>
            <w14:solidFill>
              <w14:schemeClr w14:val="tx1"/>
            </w14:solidFill>
          </w14:textFill>
        </w:rPr>
        <w:t>员管理工作，配备齐全物防装备；</w:t>
      </w:r>
      <w:r>
        <w:rPr>
          <w:rFonts w:hint="eastAsia" w:ascii="仿宋" w:hAnsi="仿宋" w:eastAsia="仿宋" w:cs="宋体"/>
          <w:color w:val="000000" w:themeColor="text1"/>
          <w:kern w:val="0"/>
          <w:sz w:val="24"/>
          <w:szCs w:val="24"/>
          <w:highlight w:val="none"/>
          <w14:textFill>
            <w14:solidFill>
              <w14:schemeClr w14:val="tx1"/>
            </w14:solidFill>
          </w14:textFill>
        </w:rPr>
        <w:t>定期联合属地派出所等相关机构，加强对师生反恐安全教育及反恐、应急演练，完善突发事件处置程序。全面履行与保安公司签定的对学校安全保卫的合同，落实保安人员的岗位职责，做好24小时安全保卫工作。</w:t>
      </w:r>
    </w:p>
    <w:p>
      <w:pPr>
        <w:pStyle w:val="5"/>
        <w:spacing w:before="0" w:beforeAutospacing="0" w:after="0" w:afterAutospacing="0"/>
        <w:ind w:firstLine="240" w:firstLineChars="1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（六）加强校园人防、物防、技防设施的管理及建设，定期开展校园及周边隐患排查工作。</w:t>
      </w:r>
      <w:r>
        <w:rPr>
          <w:rFonts w:ascii="仿宋" w:hAnsi="仿宋" w:eastAsia="仿宋"/>
          <w:color w:val="000000" w:themeColor="text1"/>
          <w:highlight w:val="none"/>
          <w14:textFill>
            <w14:solidFill>
              <w14:schemeClr w14:val="tx1"/>
            </w14:solidFill>
          </w14:textFill>
        </w:rPr>
        <w:t>建立针对社会治安、公共卫生、自然灾害、事故灾难等突发事件的应急处置预案，细化预案操作细节。</w:t>
      </w:r>
      <w:r>
        <w:rPr>
          <w:rFonts w:hint="eastAsia" w:ascii="仿宋" w:hAnsi="仿宋" w:eastAsia="仿宋"/>
          <w:color w:val="000000" w:themeColor="text1"/>
          <w:highlight w:val="none"/>
          <w14:textFill>
            <w14:solidFill>
              <w14:schemeClr w14:val="tx1"/>
            </w14:solidFill>
          </w14:textFill>
        </w:rPr>
        <w:t>及时妥善处理突发事件。</w:t>
      </w:r>
    </w:p>
    <w:p>
      <w:pPr>
        <w:rPr>
          <w:rFonts w:ascii="仿宋" w:hAnsi="仿宋" w:eastAsia="仿宋"/>
          <w:color w:val="000000" w:themeColor="text1"/>
          <w:sz w:val="24"/>
          <w:szCs w:val="24"/>
          <w:highlight w:val="none"/>
          <w14:textFill>
            <w14:solidFill>
              <w14:schemeClr w14:val="tx1"/>
            </w14:solidFill>
          </w14:textFill>
        </w:rPr>
      </w:pPr>
    </w:p>
    <w:p>
      <w:pPr>
        <w:pStyle w:val="5"/>
        <w:spacing w:before="0" w:beforeAutospacing="0" w:after="0" w:afterAutospacing="0"/>
        <w:ind w:firstLine="240" w:firstLineChars="100"/>
        <w:rPr>
          <w:rFonts w:ascii="仿宋" w:hAnsi="仿宋" w:eastAsia="仿宋"/>
          <w:color w:val="000000" w:themeColor="text1"/>
          <w:highlight w:val="none"/>
          <w14:textFill>
            <w14:solidFill>
              <w14:schemeClr w14:val="tx1"/>
            </w14:solidFill>
          </w14:textFill>
        </w:rPr>
      </w:pPr>
    </w:p>
    <w:p>
      <w:pPr>
        <w:pStyle w:val="5"/>
        <w:spacing w:before="0" w:beforeAutospacing="0" w:after="0" w:afterAutospacing="0"/>
        <w:rPr>
          <w:rFonts w:ascii="黑体" w:hAnsi="黑体" w:eastAsia="黑体"/>
          <w:color w:val="000000" w:themeColor="text1"/>
          <w:highlight w:val="none"/>
          <w14:textFill>
            <w14:solidFill>
              <w14:schemeClr w14:val="tx1"/>
            </w14:solidFill>
          </w14:textFill>
        </w:rPr>
      </w:pPr>
    </w:p>
    <w:p>
      <w:pPr>
        <w:pStyle w:val="5"/>
        <w:spacing w:before="0" w:beforeAutospacing="0" w:after="0" w:afterAutospacing="0"/>
        <w:rPr>
          <w:rFonts w:ascii="黑体" w:hAnsi="黑体" w:eastAsia="黑体"/>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第二十一条：</w:t>
      </w:r>
      <w:r>
        <w:rPr>
          <w:rFonts w:ascii="黑体" w:hAnsi="黑体" w:eastAsia="黑体"/>
          <w:color w:val="000000" w:themeColor="text1"/>
          <w:highlight w:val="none"/>
          <w14:textFill>
            <w14:solidFill>
              <w14:schemeClr w14:val="tx1"/>
            </w14:solidFill>
          </w14:textFill>
        </w:rPr>
        <w:t>食堂管理</w:t>
      </w:r>
    </w:p>
    <w:p>
      <w:pPr>
        <w:spacing w:after="156" w:afterLines="50"/>
        <w:ind w:firstLine="600" w:firstLineChars="25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w:t>
      </w:r>
    </w:p>
    <w:p>
      <w:pPr>
        <w:pStyle w:val="5"/>
        <w:spacing w:before="0" w:beforeAutospacing="0" w:after="0" w:afterAutospacing="0"/>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坚持公益性和非营利性原则，在学校财务部门统一管理下，实行单独核算，定期公开账务。</w:t>
      </w:r>
    </w:p>
    <w:p>
      <w:pPr>
        <w:rPr>
          <w:rFonts w:ascii="仿宋" w:hAnsi="仿宋" w:eastAsia="仿宋"/>
          <w:color w:val="000000" w:themeColor="text1"/>
          <w:sz w:val="24"/>
          <w:szCs w:val="24"/>
          <w:highlight w:val="none"/>
          <w14:textFill>
            <w14:solidFill>
              <w14:schemeClr w14:val="tx1"/>
            </w14:solidFill>
          </w14:textFill>
        </w:rPr>
      </w:pPr>
    </w:p>
    <w:p>
      <w:pPr>
        <w:rPr>
          <w:rFonts w:ascii="仿宋" w:hAnsi="仿宋" w:eastAsia="仿宋"/>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第五章：学生</w:t>
      </w: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第二十二条：学生权利</w:t>
      </w:r>
    </w:p>
    <w:p>
      <w:pPr>
        <w:ind w:firstLine="240" w:firstLineChars="100"/>
        <w:rPr>
          <w:rFonts w:ascii="FangSong_GB2312" w:eastAsia="FangSong_GB2312"/>
          <w:color w:val="000000" w:themeColor="text1"/>
          <w:sz w:val="24"/>
          <w:szCs w:val="24"/>
          <w:highlight w:val="none"/>
          <w14:textFill>
            <w14:solidFill>
              <w14:schemeClr w14:val="tx1"/>
            </w14:solidFill>
          </w14:textFill>
        </w:rPr>
      </w:pPr>
      <w:r>
        <w:rPr>
          <w:rFonts w:hint="eastAsia" w:ascii="FangSong_GB2312" w:eastAsia="FangSong_GB2312"/>
          <w:color w:val="000000" w:themeColor="text1"/>
          <w:sz w:val="24"/>
          <w:szCs w:val="24"/>
          <w:highlight w:val="none"/>
          <w14:textFill>
            <w14:solidFill>
              <w14:schemeClr w14:val="tx1"/>
            </w14:solidFill>
          </w14:textFill>
        </w:rPr>
        <w:t>（一）公平参加学校教育教学计划安排的各种活动，使用学校教育教学设施、设备、图书资料，参与评议学校教育教学和管理工作；</w:t>
      </w:r>
    </w:p>
    <w:p>
      <w:pPr>
        <w:ind w:firstLine="240" w:firstLineChars="100"/>
        <w:rPr>
          <w:rFonts w:ascii="FangSong_GB2312" w:eastAsia="FangSong_GB2312"/>
          <w:color w:val="000000" w:themeColor="text1"/>
          <w:sz w:val="24"/>
          <w:szCs w:val="24"/>
          <w:highlight w:val="none"/>
          <w14:textFill>
            <w14:solidFill>
              <w14:schemeClr w14:val="tx1"/>
            </w14:solidFill>
          </w14:textFill>
        </w:rPr>
      </w:pPr>
      <w:r>
        <w:rPr>
          <w:rFonts w:hint="eastAsia" w:ascii="FangSong_GB2312" w:eastAsia="FangSong_GB2312"/>
          <w:color w:val="000000" w:themeColor="text1"/>
          <w:sz w:val="24"/>
          <w:szCs w:val="24"/>
          <w:highlight w:val="none"/>
          <w14:textFill>
            <w14:solidFill>
              <w14:schemeClr w14:val="tx1"/>
            </w14:solidFill>
          </w14:textFill>
        </w:rPr>
        <w:t>（二）在学业成绩和品行上获得公正评价，完成规定学业后获得相应的学业证书；</w:t>
      </w:r>
    </w:p>
    <w:p>
      <w:pPr>
        <w:ind w:firstLine="240" w:firstLineChars="100"/>
        <w:rPr>
          <w:rFonts w:ascii="FangSong_GB2312" w:eastAsia="FangSong_GB2312"/>
          <w:color w:val="000000" w:themeColor="text1"/>
          <w:sz w:val="24"/>
          <w:szCs w:val="24"/>
          <w:highlight w:val="none"/>
          <w14:textFill>
            <w14:solidFill>
              <w14:schemeClr w14:val="tx1"/>
            </w14:solidFill>
          </w14:textFill>
        </w:rPr>
      </w:pPr>
      <w:r>
        <w:rPr>
          <w:rFonts w:hint="eastAsia" w:ascii="FangSong_GB2312" w:eastAsia="FangSong_GB2312"/>
          <w:color w:val="000000" w:themeColor="text1"/>
          <w:sz w:val="24"/>
          <w:szCs w:val="24"/>
          <w:highlight w:val="none"/>
          <w14:textFill>
            <w14:solidFill>
              <w14:schemeClr w14:val="tx1"/>
            </w14:solidFill>
          </w14:textFill>
        </w:rPr>
        <w:t>（三）对学校给予的处分不服，向有关部门提出申诉，对其他侵犯其人身权、财产权等合法权益的行为，提出申诉或者提起诉讼；</w:t>
      </w:r>
    </w:p>
    <w:p>
      <w:pPr>
        <w:ind w:firstLine="240" w:firstLineChars="100"/>
        <w:rPr>
          <w:rFonts w:ascii="FangSong_GB2312" w:eastAsia="FangSong_GB2312"/>
          <w:color w:val="000000" w:themeColor="text1"/>
          <w:sz w:val="24"/>
          <w:szCs w:val="24"/>
          <w:highlight w:val="none"/>
          <w14:textFill>
            <w14:solidFill>
              <w14:schemeClr w14:val="tx1"/>
            </w14:solidFill>
          </w14:textFill>
        </w:rPr>
      </w:pPr>
      <w:r>
        <w:rPr>
          <w:rFonts w:hint="eastAsia" w:ascii="FangSong_GB2312" w:eastAsia="FangSong_GB2312"/>
          <w:color w:val="000000" w:themeColor="text1"/>
          <w:sz w:val="24"/>
          <w:szCs w:val="24"/>
          <w:highlight w:val="none"/>
          <w14:textFill>
            <w14:solidFill>
              <w14:schemeClr w14:val="tx1"/>
            </w14:solidFill>
          </w14:textFill>
        </w:rPr>
        <w:t>（四）法律、法规规定的其他权利。</w:t>
      </w:r>
    </w:p>
    <w:p>
      <w:pPr>
        <w:rPr>
          <w:rFonts w:ascii="黑体" w:hAnsi="黑体" w:eastAsia="黑体"/>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第二十三条：学生义务</w:t>
      </w:r>
    </w:p>
    <w:p>
      <w:pPr>
        <w:ind w:firstLine="240" w:firstLineChars="1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（一）遵守法律法规，遵守《中小学生守则》，遵守学校章程及规章制度，遵守公共秩序和学生行为规范要求；</w:t>
      </w:r>
    </w:p>
    <w:p>
      <w:pPr>
        <w:ind w:firstLine="240" w:firstLineChars="1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（二）尊师爱校，团结同学，参加集体活动，促进身心健康，养成良好品行；</w:t>
      </w:r>
    </w:p>
    <w:p>
      <w:pPr>
        <w:ind w:firstLine="240" w:firstLineChars="100"/>
        <w:outlineLvl w:val="0"/>
        <w:rPr>
          <w:rFonts w:ascii="仿宋" w:hAnsi="仿宋" w:eastAsia="仿宋" w:cs="Arial"/>
          <w:color w:val="000000" w:themeColor="text1"/>
          <w:sz w:val="24"/>
          <w:szCs w:val="24"/>
          <w:highlight w:val="none"/>
          <w:lang w:eastAsia="zh-Hans"/>
          <w14:textFill>
            <w14:solidFill>
              <w14:schemeClr w14:val="tx1"/>
            </w14:solidFill>
          </w14:textFill>
        </w:rPr>
      </w:pPr>
      <w:bookmarkStart w:id="4" w:name="_Toc384017113"/>
      <w:r>
        <w:rPr>
          <w:rFonts w:ascii="仿宋" w:hAnsi="仿宋" w:eastAsia="仿宋" w:cs="Arial"/>
          <w:color w:val="000000" w:themeColor="text1"/>
          <w:sz w:val="24"/>
          <w:szCs w:val="24"/>
          <w:highlight w:val="none"/>
          <w:lang w:eastAsia="zh-Hans"/>
          <w14:textFill>
            <w14:solidFill>
              <w14:schemeClr w14:val="tx1"/>
            </w14:solidFill>
          </w14:textFill>
        </w:rPr>
        <w:t>（三）努力学习，完成规定的学习任务；</w:t>
      </w:r>
      <w:bookmarkEnd w:id="4"/>
    </w:p>
    <w:p>
      <w:pPr>
        <w:ind w:firstLine="240" w:firstLineChars="1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（四）承担在学生</w:t>
      </w:r>
      <w:r>
        <w:rPr>
          <w:rFonts w:hint="eastAsia" w:ascii="仿宋" w:hAnsi="仿宋" w:eastAsia="仿宋" w:cs="Arial"/>
          <w:color w:val="000000" w:themeColor="text1"/>
          <w:sz w:val="24"/>
          <w:szCs w:val="24"/>
          <w:highlight w:val="none"/>
          <w14:textFill>
            <w14:solidFill>
              <w14:schemeClr w14:val="tx1"/>
            </w14:solidFill>
          </w14:textFill>
        </w:rPr>
        <w:t>自主管理</w:t>
      </w:r>
      <w:r>
        <w:rPr>
          <w:rFonts w:ascii="仿宋" w:hAnsi="仿宋" w:eastAsia="仿宋" w:cs="Arial"/>
          <w:color w:val="000000" w:themeColor="text1"/>
          <w:sz w:val="24"/>
          <w:szCs w:val="24"/>
          <w:highlight w:val="none"/>
          <w:lang w:eastAsia="zh-Hans"/>
          <w14:textFill>
            <w14:solidFill>
              <w14:schemeClr w14:val="tx1"/>
            </w14:solidFill>
          </w14:textFill>
        </w:rPr>
        <w:t>活动中当选职务的相应职责；</w:t>
      </w:r>
    </w:p>
    <w:p>
      <w:pPr>
        <w:ind w:firstLine="240" w:firstLineChars="1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（五）爱护学校提供的教育教学资源；</w:t>
      </w:r>
    </w:p>
    <w:p>
      <w:pPr>
        <w:ind w:firstLine="240" w:firstLineChars="1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（六）法律法规规定的其他义务。</w:t>
      </w:r>
    </w:p>
    <w:p>
      <w:pPr>
        <w:rPr>
          <w:rFonts w:ascii="仿宋" w:hAnsi="仿宋" w:eastAsia="仿宋"/>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第二十四条：学生评价</w:t>
      </w:r>
    </w:p>
    <w:p>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ascii="仿宋" w:hAnsi="仿宋" w:eastAsia="仿宋" w:cs="仿宋"/>
          <w:color w:val="000000" w:themeColor="text1"/>
          <w:kern w:val="0"/>
          <w:sz w:val="24"/>
          <w:szCs w:val="24"/>
          <w:highlight w:val="none"/>
          <w:u w:val="none"/>
          <w14:textFill>
            <w14:solidFill>
              <w14:schemeClr w14:val="tx1"/>
            </w14:solidFill>
          </w14:textFill>
        </w:rPr>
      </w:pPr>
      <w:r>
        <w:rPr>
          <w:rFonts w:hint="eastAsia" w:ascii="仿宋" w:hAnsi="仿宋" w:eastAsia="仿宋" w:cs="仿宋"/>
          <w:color w:val="000000" w:themeColor="text1"/>
          <w:kern w:val="0"/>
          <w:sz w:val="24"/>
          <w:szCs w:val="24"/>
          <w:highlight w:val="none"/>
          <w:u w:val="none"/>
          <w14:textFill>
            <w14:solidFill>
              <w14:schemeClr w14:val="tx1"/>
            </w14:solidFill>
          </w14:textFill>
        </w:rPr>
        <w:t>（一）</w:t>
      </w:r>
      <w:r>
        <w:rPr>
          <w:rFonts w:hint="eastAsia" w:ascii="仿宋" w:hAnsi="仿宋" w:eastAsia="仿宋" w:cs="仿宋"/>
          <w:color w:val="000000" w:themeColor="text1"/>
          <w:spacing w:val="8"/>
          <w:sz w:val="24"/>
          <w:highlight w:val="none"/>
          <w:u w:val="none"/>
          <w:shd w:val="clear" w:color="auto" w:fill="FFFFFF"/>
          <w14:textFill>
            <w14:solidFill>
              <w14:schemeClr w14:val="tx1"/>
            </w14:solidFill>
          </w14:textFill>
        </w:rPr>
        <w:t>评价主体基于真实性原则，凭借相关实证材料，针对学生素养形成状况做出客观评价。在评价方式上，遵循综合性原则，即形成性评价和终结性评价相结合；定量评价与定性评价相结合；自评与他评相结合。在评价结果上体现可视化原则，即纵向成长、横向比对、所处位置、评价值增减可视化。</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238" w:leftChars="0"/>
        <w:jc w:val="left"/>
        <w:textAlignment w:val="auto"/>
        <w:rPr>
          <w:rStyle w:val="7"/>
          <w:rFonts w:hint="eastAsia" w:ascii="仿宋" w:hAnsi="仿宋" w:eastAsia="仿宋" w:cs="仿宋"/>
          <w:color w:val="000000" w:themeColor="text1"/>
          <w:sz w:val="24"/>
          <w:szCs w:val="24"/>
          <w:highlight w:val="none"/>
          <w14:textFill>
            <w14:solidFill>
              <w14:schemeClr w14:val="tx1"/>
            </w14:solidFill>
          </w14:textFill>
        </w:rPr>
      </w:pPr>
      <w:r>
        <w:rPr>
          <w:rStyle w:val="7"/>
          <w:rFonts w:hint="eastAsia" w:ascii="仿宋" w:hAnsi="仿宋" w:eastAsia="仿宋" w:cs="仿宋"/>
          <w:color w:val="000000" w:themeColor="text1"/>
          <w:sz w:val="24"/>
          <w:szCs w:val="24"/>
          <w:highlight w:val="none"/>
          <w:lang w:eastAsia="zh-CN"/>
          <w14:textFill>
            <w14:solidFill>
              <w14:schemeClr w14:val="tx1"/>
            </w14:solidFill>
          </w14:textFill>
        </w:rPr>
        <w:t>（</w:t>
      </w:r>
      <w:r>
        <w:rPr>
          <w:rStyle w:val="7"/>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Style w:val="7"/>
          <w:rFonts w:hint="eastAsia" w:ascii="仿宋" w:hAnsi="仿宋" w:eastAsia="仿宋" w:cs="仿宋"/>
          <w:color w:val="000000" w:themeColor="text1"/>
          <w:sz w:val="24"/>
          <w:szCs w:val="24"/>
          <w:highlight w:val="none"/>
          <w:lang w:eastAsia="zh-CN"/>
          <w14:textFill>
            <w14:solidFill>
              <w14:schemeClr w14:val="tx1"/>
            </w14:solidFill>
          </w14:textFill>
        </w:rPr>
        <w:t>）</w:t>
      </w:r>
      <w:r>
        <w:rPr>
          <w:rStyle w:val="7"/>
          <w:rFonts w:hint="eastAsia" w:ascii="仿宋" w:hAnsi="仿宋" w:eastAsia="仿宋" w:cs="仿宋"/>
          <w:color w:val="000000" w:themeColor="text1"/>
          <w:sz w:val="24"/>
          <w:szCs w:val="24"/>
          <w:highlight w:val="none"/>
          <w14:textFill>
            <w14:solidFill>
              <w14:schemeClr w14:val="tx1"/>
            </w14:solidFill>
          </w14:textFill>
        </w:rPr>
        <w:t>利用评价平台，发挥网络时代的大数据统计和分析的优势，记录学生发</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Style w:val="7"/>
          <w:rFonts w:hint="eastAsia" w:ascii="仿宋" w:hAnsi="仿宋" w:eastAsia="仿宋" w:cs="仿宋"/>
          <w:color w:val="000000" w:themeColor="text1"/>
          <w:sz w:val="24"/>
          <w:szCs w:val="24"/>
          <w:highlight w:val="none"/>
          <w14:textFill>
            <w14:solidFill>
              <w14:schemeClr w14:val="tx1"/>
            </w14:solidFill>
          </w14:textFill>
        </w:rPr>
      </w:pPr>
      <w:r>
        <w:rPr>
          <w:rStyle w:val="7"/>
          <w:rFonts w:hint="eastAsia" w:ascii="仿宋" w:hAnsi="仿宋" w:eastAsia="仿宋" w:cs="仿宋"/>
          <w:color w:val="000000" w:themeColor="text1"/>
          <w:sz w:val="24"/>
          <w:szCs w:val="24"/>
          <w:highlight w:val="none"/>
          <w14:textFill>
            <w14:solidFill>
              <w14:schemeClr w14:val="tx1"/>
            </w14:solidFill>
          </w14:textFill>
        </w:rPr>
        <w:t>现教育效果趋势和学业水平变化轨迹。定期给出每个学生的综合评价报告单，用以指导后续的课程学习；利用评价中的相关数据及分析，推动教育评价改革</w:t>
      </w:r>
      <w:r>
        <w:rPr>
          <w:rStyle w:val="7"/>
          <w:rFonts w:hint="eastAsia" w:ascii="仿宋" w:hAnsi="仿宋" w:eastAsia="仿宋" w:cs="仿宋"/>
          <w:color w:val="000000" w:themeColor="text1"/>
          <w:sz w:val="24"/>
          <w:szCs w:val="24"/>
          <w:highlight w:val="none"/>
          <w:lang w:eastAsia="zh-CN"/>
          <w14:textFill>
            <w14:solidFill>
              <w14:schemeClr w14:val="tx1"/>
            </w14:solidFill>
          </w14:textFill>
        </w:rPr>
        <w:t>，</w:t>
      </w:r>
      <w:r>
        <w:rPr>
          <w:rStyle w:val="7"/>
          <w:rFonts w:hint="eastAsia" w:ascii="仿宋" w:hAnsi="仿宋" w:eastAsia="仿宋" w:cs="仿宋"/>
          <w:color w:val="000000" w:themeColor="text1"/>
          <w:sz w:val="24"/>
          <w:szCs w:val="24"/>
          <w:highlight w:val="none"/>
          <w14:textFill>
            <w14:solidFill>
              <w14:schemeClr w14:val="tx1"/>
            </w14:solidFill>
          </w14:textFill>
        </w:rPr>
        <w:t>完善学校的管理。</w:t>
      </w:r>
    </w:p>
    <w:p>
      <w:pPr>
        <w:spacing w:after="156" w:afterLines="50"/>
        <w:ind w:firstLine="240" w:firstLineChars="1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（三）学校建立自主奖惩制度和学分制度，实施“小白果奖励机制”，学生通过自己的努力，取得相应积分，凭借积分，可以自主选择奖励的方式</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学校进行</w:t>
      </w:r>
      <w:r>
        <w:rPr>
          <w:rFonts w:hint="eastAsia" w:ascii="仿宋" w:hAnsi="仿宋" w:eastAsia="仿宋" w:cs="仿宋"/>
          <w:color w:val="000000" w:themeColor="text1"/>
          <w:kern w:val="0"/>
          <w:sz w:val="24"/>
          <w:szCs w:val="24"/>
          <w:highlight w:val="none"/>
          <w14:textFill>
            <w14:solidFill>
              <w14:schemeClr w14:val="tx1"/>
            </w14:solidFill>
          </w14:textFill>
        </w:rPr>
        <w:t>表彰。</w:t>
      </w:r>
    </w:p>
    <w:p>
      <w:pPr>
        <w:rPr>
          <w:rFonts w:ascii="仿宋" w:hAnsi="仿宋" w:eastAsia="仿宋"/>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第二十五条：学籍管理</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学校按照</w:t>
      </w:r>
      <w:r>
        <w:rPr>
          <w:rFonts w:hint="eastAsia" w:ascii="仿宋" w:hAnsi="仿宋" w:eastAsia="仿宋" w:cs="Arial"/>
          <w:color w:val="000000" w:themeColor="text1"/>
          <w:sz w:val="24"/>
          <w:szCs w:val="24"/>
          <w:highlight w:val="none"/>
          <w14:textFill>
            <w14:solidFill>
              <w14:schemeClr w14:val="tx1"/>
            </w14:solidFill>
          </w14:textFill>
        </w:rPr>
        <w:t>北京</w:t>
      </w:r>
      <w:r>
        <w:rPr>
          <w:rFonts w:ascii="仿宋" w:hAnsi="仿宋" w:eastAsia="仿宋" w:cs="Arial"/>
          <w:color w:val="000000" w:themeColor="text1"/>
          <w:sz w:val="24"/>
          <w:szCs w:val="24"/>
          <w:highlight w:val="none"/>
          <w:lang w:eastAsia="zh-Hans"/>
          <w14:textFill>
            <w14:solidFill>
              <w14:schemeClr w14:val="tx1"/>
            </w14:solidFill>
          </w14:textFill>
        </w:rPr>
        <w:t>市有关学生学籍管理的规定实行学籍管理，</w:t>
      </w:r>
      <w:r>
        <w:rPr>
          <w:rFonts w:hint="eastAsia" w:ascii="仿宋" w:hAnsi="仿宋" w:eastAsia="仿宋"/>
          <w:color w:val="000000" w:themeColor="text1"/>
          <w:sz w:val="24"/>
          <w:szCs w:val="24"/>
          <w:highlight w:val="none"/>
          <w14:textFill>
            <w14:solidFill>
              <w14:schemeClr w14:val="tx1"/>
            </w14:solidFill>
          </w14:textFill>
        </w:rPr>
        <w:t>凡按有关规定被学校录取、或转入学校学习的学生，即取得学校的学籍。学校建立健全学生学籍管理制度，确保学籍</w:t>
      </w:r>
      <w:r>
        <w:rPr>
          <w:rFonts w:ascii="仿宋" w:hAnsi="仿宋" w:eastAsia="仿宋"/>
          <w:color w:val="000000" w:themeColor="text1"/>
          <w:sz w:val="24"/>
          <w:szCs w:val="24"/>
          <w:highlight w:val="none"/>
          <w14:textFill>
            <w14:solidFill>
              <w14:schemeClr w14:val="tx1"/>
            </w14:solidFill>
          </w14:textFill>
        </w:rPr>
        <w:t>系统信息与实际一致，防止空挂学籍</w:t>
      </w:r>
      <w:r>
        <w:rPr>
          <w:rFonts w:hint="eastAsia" w:ascii="仿宋" w:hAnsi="仿宋" w:eastAsia="仿宋"/>
          <w:color w:val="000000" w:themeColor="text1"/>
          <w:sz w:val="24"/>
          <w:szCs w:val="24"/>
          <w:highlight w:val="none"/>
          <w14:textFill>
            <w14:solidFill>
              <w14:schemeClr w14:val="tx1"/>
            </w14:solidFill>
          </w14:textFill>
        </w:rPr>
        <w:t>和</w:t>
      </w:r>
      <w:r>
        <w:rPr>
          <w:rFonts w:ascii="仿宋" w:hAnsi="仿宋" w:eastAsia="仿宋"/>
          <w:color w:val="000000" w:themeColor="text1"/>
          <w:sz w:val="24"/>
          <w:szCs w:val="24"/>
          <w:highlight w:val="none"/>
          <w14:textFill>
            <w14:solidFill>
              <w14:schemeClr w14:val="tx1"/>
            </w14:solidFill>
          </w14:textFill>
        </w:rPr>
        <w:t>中途辍学</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s="Arial"/>
          <w:color w:val="000000" w:themeColor="text1"/>
          <w:sz w:val="24"/>
          <w:szCs w:val="24"/>
          <w:highlight w:val="none"/>
          <w:lang w:eastAsia="zh-Hans"/>
          <w14:textFill>
            <w14:solidFill>
              <w14:schemeClr w14:val="tx1"/>
            </w14:solidFill>
          </w14:textFill>
        </w:rPr>
        <w:t>严格转学、休学、复学等手续程序。</w:t>
      </w:r>
    </w:p>
    <w:p>
      <w:pPr>
        <w:ind w:firstLine="480" w:firstLineChars="20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学校对</w:t>
      </w:r>
      <w:r>
        <w:rPr>
          <w:rFonts w:hint="eastAsia" w:ascii="仿宋" w:hAnsi="仿宋" w:eastAsia="仿宋" w:cs="Arial"/>
          <w:color w:val="000000" w:themeColor="text1"/>
          <w:sz w:val="24"/>
          <w:szCs w:val="24"/>
          <w:highlight w:val="none"/>
          <w14:textFill>
            <w14:solidFill>
              <w14:schemeClr w14:val="tx1"/>
            </w14:solidFill>
          </w14:textFill>
        </w:rPr>
        <w:t>完成</w:t>
      </w:r>
      <w:r>
        <w:rPr>
          <w:rFonts w:ascii="仿宋" w:hAnsi="仿宋" w:eastAsia="仿宋" w:cs="Arial"/>
          <w:color w:val="000000" w:themeColor="text1"/>
          <w:sz w:val="24"/>
          <w:szCs w:val="24"/>
          <w:highlight w:val="none"/>
          <w:lang w:eastAsia="zh-Hans"/>
          <w14:textFill>
            <w14:solidFill>
              <w14:schemeClr w14:val="tx1"/>
            </w14:solidFill>
          </w14:textFill>
        </w:rPr>
        <w:t>年限内规定课程且综合素质、学科学习业绩合格的学生，准予毕业。</w:t>
      </w:r>
    </w:p>
    <w:p>
      <w:pPr>
        <w:pStyle w:val="5"/>
        <w:spacing w:before="0" w:beforeAutospacing="0" w:after="0" w:afterAutospacing="0"/>
        <w:rPr>
          <w:rFonts w:ascii="黑体" w:hAnsi="黑体" w:eastAsia="黑体"/>
          <w:color w:val="000000" w:themeColor="text1"/>
          <w:highlight w:val="none"/>
          <w14:textFill>
            <w14:solidFill>
              <w14:schemeClr w14:val="tx1"/>
            </w14:solidFill>
          </w14:textFill>
        </w:rPr>
      </w:pPr>
    </w:p>
    <w:p>
      <w:pPr>
        <w:pStyle w:val="5"/>
        <w:spacing w:before="0" w:beforeAutospacing="0" w:after="0" w:afterAutospacing="0"/>
        <w:rPr>
          <w:rFonts w:ascii="黑体" w:hAnsi="黑体" w:eastAsia="黑体"/>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第二十六条：</w:t>
      </w:r>
      <w:r>
        <w:rPr>
          <w:rFonts w:ascii="黑体" w:hAnsi="黑体" w:eastAsia="黑体"/>
          <w:color w:val="000000" w:themeColor="text1"/>
          <w:highlight w:val="none"/>
          <w14:textFill>
            <w14:solidFill>
              <w14:schemeClr w14:val="tx1"/>
            </w14:solidFill>
          </w14:textFill>
        </w:rPr>
        <w:t>学生权益维护</w:t>
      </w:r>
    </w:p>
    <w:p>
      <w:pPr>
        <w:pStyle w:val="5"/>
        <w:spacing w:before="0" w:beforeAutospacing="0" w:after="0" w:afterAutospacing="0"/>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为保障学生在校期间的合法权益，学校及教职工应当做到：</w:t>
      </w:r>
    </w:p>
    <w:p>
      <w:pPr>
        <w:pStyle w:val="5"/>
        <w:spacing w:before="0" w:beforeAutospacing="0" w:after="0" w:afterAutospacing="0"/>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(一)平等对待学生。关注学生个体差异，因材施教，促进学生充分发展。不得歧视学生。</w:t>
      </w:r>
    </w:p>
    <w:p>
      <w:pPr>
        <w:pStyle w:val="5"/>
        <w:spacing w:before="0" w:beforeAutospacing="0" w:after="0" w:afterAutospacing="0"/>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(二)尊重学生人格。不得对学生实施体罚、变相体罚或者其他侮辱人格尊严的行为，严禁用讽刺、威吓等方式给学生心理造成伤害。</w:t>
      </w:r>
    </w:p>
    <w:p>
      <w:pPr>
        <w:pStyle w:val="5"/>
        <w:spacing w:before="0" w:beforeAutospacing="0" w:after="0" w:afterAutospacing="0"/>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(三)尊重学生隐私。保护学生个人信息，未经学生及其监护人同意，不得随意使用、披露学生个人隐私。</w:t>
      </w:r>
    </w:p>
    <w:p>
      <w:pPr>
        <w:pStyle w:val="5"/>
        <w:spacing w:before="0" w:beforeAutospacing="0" w:after="0" w:afterAutospacing="0"/>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(四)不得非法收缴学生财物。为保护学生安全、保障校园秩序，可以对学生违纪的相关物品采取必要措施予以处理，但应及时与监护人联系。</w:t>
      </w:r>
    </w:p>
    <w:p>
      <w:pPr>
        <w:pStyle w:val="5"/>
        <w:spacing w:before="0" w:beforeAutospacing="0" w:after="0" w:afterAutospacing="0"/>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(五)不得随意处分学生。处分学生应当依据法律法规及省、市教育行政部门有关学生学籍管理的规定，听取学生及其监护人的意见，并举行听证。</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jc w:val="both"/>
        <w:textAlignment w:val="auto"/>
        <w:rPr>
          <w:rFonts w:ascii="仿宋" w:hAnsi="仿宋" w:eastAsia="仿宋" w:cs="Arial"/>
          <w:color w:val="000000" w:themeColor="text1"/>
          <w:sz w:val="24"/>
          <w:szCs w:val="24"/>
          <w:highlight w:val="none"/>
          <w14:textFill>
            <w14:solidFill>
              <w14:schemeClr w14:val="tx1"/>
            </w14:solidFill>
          </w14:textFill>
        </w:rPr>
      </w:pPr>
      <w:r>
        <w:rPr>
          <w:rFonts w:hint="eastAsia" w:ascii="黑体" w:hAnsi="黑体" w:eastAsia="黑体" w:cs="FangSong_GB2312"/>
          <w:b/>
          <w:color w:val="000000" w:themeColor="text1"/>
          <w:highlight w:val="none"/>
          <w:shd w:val="clear" w:color="auto" w:fill="FFFFFF"/>
          <w14:textFill>
            <w14:solidFill>
              <w14:schemeClr w14:val="tx1"/>
            </w14:solidFill>
          </w14:textFill>
        </w:rPr>
        <w:t>第二十七条：</w:t>
      </w:r>
      <w:r>
        <w:rPr>
          <w:rFonts w:hint="eastAsia" w:ascii="仿宋" w:hAnsi="仿宋" w:eastAsia="仿宋" w:cs="FangSong_GB2312"/>
          <w:color w:val="000000" w:themeColor="text1"/>
          <w:sz w:val="24"/>
          <w:szCs w:val="24"/>
          <w:highlight w:val="none"/>
          <w:shd w:val="clear" w:color="auto" w:fill="FFFFFF"/>
          <w14:textFill>
            <w14:solidFill>
              <w14:schemeClr w14:val="tx1"/>
            </w14:solidFill>
          </w14:textFill>
        </w:rPr>
        <w:t>依据</w:t>
      </w:r>
      <w:r>
        <w:rPr>
          <w:rFonts w:ascii="仿宋" w:hAnsi="仿宋" w:eastAsia="仿宋" w:cs="FangSong_GB2312"/>
          <w:color w:val="000000" w:themeColor="text1"/>
          <w:sz w:val="24"/>
          <w:szCs w:val="24"/>
          <w:highlight w:val="none"/>
          <w:shd w:val="clear" w:color="auto" w:fill="FFFFFF"/>
          <w14:textFill>
            <w14:solidFill>
              <w14:schemeClr w14:val="tx1"/>
            </w14:solidFill>
          </w14:textFill>
        </w:rPr>
        <w:t>《中华人民共和国教育法》</w:t>
      </w:r>
      <w:r>
        <w:rPr>
          <w:rFonts w:hint="eastAsia" w:ascii="仿宋" w:hAnsi="仿宋" w:eastAsia="仿宋" w:cs="FangSong_GB2312"/>
          <w:color w:val="000000" w:themeColor="text1"/>
          <w:sz w:val="24"/>
          <w:szCs w:val="24"/>
          <w:highlight w:val="none"/>
          <w:shd w:val="clear" w:color="auto" w:fill="FFFFFF"/>
          <w14:textFill>
            <w14:solidFill>
              <w14:schemeClr w14:val="tx1"/>
            </w14:solidFill>
          </w14:textFill>
        </w:rPr>
        <w:t>及相关法律规定，</w:t>
      </w:r>
      <w:r>
        <w:rPr>
          <w:rFonts w:hint="eastAsia" w:ascii="仿宋" w:hAnsi="仿宋" w:eastAsia="仿宋"/>
          <w:color w:val="000000" w:themeColor="text1"/>
          <w:sz w:val="24"/>
          <w:szCs w:val="24"/>
          <w:highlight w:val="none"/>
          <w14:textFill>
            <w14:solidFill>
              <w14:schemeClr w14:val="tx1"/>
            </w14:solidFill>
          </w14:textFill>
        </w:rPr>
        <w:t>学校依法建立学生</w:t>
      </w:r>
      <w:r>
        <w:rPr>
          <w:rFonts w:ascii="仿宋" w:hAnsi="仿宋" w:eastAsia="仿宋" w:cs="FangSong_GB2312"/>
          <w:color w:val="000000" w:themeColor="text1"/>
          <w:sz w:val="24"/>
          <w:szCs w:val="24"/>
          <w:highlight w:val="none"/>
          <w:shd w:val="clear" w:color="auto" w:fill="FFFFFF"/>
          <w:lang w:bidi="ar"/>
          <w14:textFill>
            <w14:solidFill>
              <w14:schemeClr w14:val="tx1"/>
            </w14:solidFill>
          </w14:textFill>
        </w:rPr>
        <w:t>校内</w:t>
      </w:r>
      <w:r>
        <w:rPr>
          <w:rFonts w:hint="eastAsia" w:ascii="仿宋" w:hAnsi="仿宋" w:eastAsia="仿宋" w:cs="FangSong_GB2312"/>
          <w:color w:val="000000" w:themeColor="text1"/>
          <w:sz w:val="24"/>
          <w:szCs w:val="24"/>
          <w:highlight w:val="none"/>
          <w:shd w:val="clear" w:color="auto" w:fill="FFFFFF"/>
          <w:lang w:bidi="ar"/>
          <w14:textFill>
            <w14:solidFill>
              <w14:schemeClr w14:val="tx1"/>
            </w14:solidFill>
          </w14:textFill>
        </w:rPr>
        <w:t>救济</w:t>
      </w:r>
      <w:r>
        <w:rPr>
          <w:rFonts w:ascii="仿宋" w:hAnsi="仿宋" w:eastAsia="仿宋" w:cs="FangSong_GB2312"/>
          <w:color w:val="000000" w:themeColor="text1"/>
          <w:sz w:val="24"/>
          <w:szCs w:val="24"/>
          <w:highlight w:val="none"/>
          <w:shd w:val="clear" w:color="auto" w:fill="FFFFFF"/>
          <w:lang w:bidi="ar"/>
          <w14:textFill>
            <w14:solidFill>
              <w14:schemeClr w14:val="tx1"/>
            </w14:solidFill>
          </w14:textFill>
        </w:rPr>
        <w:t>制度</w:t>
      </w:r>
      <w:r>
        <w:rPr>
          <w:rFonts w:hint="eastAsia" w:ascii="仿宋" w:hAnsi="仿宋" w:eastAsia="仿宋" w:cs="FangSong_GB2312"/>
          <w:color w:val="000000" w:themeColor="text1"/>
          <w:sz w:val="24"/>
          <w:szCs w:val="24"/>
          <w:highlight w:val="none"/>
          <w:shd w:val="clear" w:color="auto" w:fill="FFFFFF"/>
          <w:lang w:bidi="ar"/>
          <w14:textFill>
            <w14:solidFill>
              <w14:schemeClr w14:val="tx1"/>
            </w14:solidFill>
          </w14:textFill>
        </w:rPr>
        <w:t>；</w:t>
      </w:r>
      <w:r>
        <w:rPr>
          <w:rFonts w:ascii="仿宋" w:hAnsi="仿宋" w:eastAsia="仿宋" w:cs="FangSong_GB2312"/>
          <w:color w:val="000000" w:themeColor="text1"/>
          <w:sz w:val="24"/>
          <w:szCs w:val="24"/>
          <w:highlight w:val="none"/>
          <w:shd w:val="clear" w:color="auto" w:fill="FFFFFF"/>
          <w14:textFill>
            <w14:solidFill>
              <w14:schemeClr w14:val="tx1"/>
            </w14:solidFill>
          </w14:textFill>
        </w:rPr>
        <w:t>成立受理</w:t>
      </w:r>
      <w:r>
        <w:rPr>
          <w:rFonts w:hint="eastAsia" w:ascii="仿宋" w:hAnsi="仿宋" w:eastAsia="仿宋" w:cs="FangSong_GB2312"/>
          <w:color w:val="000000" w:themeColor="text1"/>
          <w:sz w:val="24"/>
          <w:szCs w:val="24"/>
          <w:highlight w:val="none"/>
          <w:shd w:val="clear" w:color="auto" w:fill="FFFFFF"/>
          <w14:textFill>
            <w14:solidFill>
              <w14:schemeClr w14:val="tx1"/>
            </w14:solidFill>
          </w14:textFill>
        </w:rPr>
        <w:t>救济、申诉工作小组。</w:t>
      </w:r>
      <w:r>
        <w:rPr>
          <w:rFonts w:hint="eastAsia" w:ascii="仿宋" w:hAnsi="仿宋" w:eastAsia="仿宋" w:cs="FangSong_GB2312"/>
          <w:color w:val="000000" w:themeColor="text1"/>
          <w:sz w:val="24"/>
          <w:szCs w:val="24"/>
          <w:highlight w:val="none"/>
          <w:shd w:val="clear" w:color="auto" w:fill="FFFFFF"/>
          <w:lang w:bidi="ar"/>
          <w14:textFill>
            <w14:solidFill>
              <w14:schemeClr w14:val="tx1"/>
            </w14:solidFill>
          </w14:textFill>
        </w:rPr>
        <w:t>根据救济制度的相关要求，</w:t>
      </w:r>
      <w:r>
        <w:rPr>
          <w:rFonts w:ascii="仿宋" w:hAnsi="仿宋" w:eastAsia="仿宋" w:cs="FangSong_GB2312"/>
          <w:color w:val="000000" w:themeColor="text1"/>
          <w:sz w:val="24"/>
          <w:szCs w:val="24"/>
          <w:highlight w:val="none"/>
          <w:shd w:val="clear" w:color="auto" w:fill="FFFFFF"/>
          <w:lang w:bidi="ar"/>
          <w14:textFill>
            <w14:solidFill>
              <w14:schemeClr w14:val="tx1"/>
            </w14:solidFill>
          </w14:textFill>
        </w:rPr>
        <w:t>学</w:t>
      </w:r>
      <w:r>
        <w:rPr>
          <w:rFonts w:hint="eastAsia" w:ascii="仿宋" w:hAnsi="仿宋" w:eastAsia="仿宋" w:cs="FangSong_GB2312"/>
          <w:color w:val="000000" w:themeColor="text1"/>
          <w:sz w:val="24"/>
          <w:szCs w:val="24"/>
          <w:highlight w:val="none"/>
          <w:shd w:val="clear" w:color="auto" w:fill="FFFFFF"/>
          <w:lang w:bidi="ar"/>
          <w14:textFill>
            <w14:solidFill>
              <w14:schemeClr w14:val="tx1"/>
            </w14:solidFill>
          </w14:textFill>
        </w:rPr>
        <w:t>生</w:t>
      </w:r>
      <w:r>
        <w:rPr>
          <w:rFonts w:ascii="仿宋" w:hAnsi="仿宋" w:eastAsia="仿宋" w:cs="FangSong_GB2312"/>
          <w:color w:val="000000" w:themeColor="text1"/>
          <w:sz w:val="24"/>
          <w:szCs w:val="24"/>
          <w:highlight w:val="none"/>
          <w:shd w:val="clear" w:color="auto" w:fill="FFFFFF"/>
          <w:lang w:bidi="ar"/>
          <w14:textFill>
            <w14:solidFill>
              <w14:schemeClr w14:val="tx1"/>
            </w14:solidFill>
          </w14:textFill>
        </w:rPr>
        <w:t>在其合法权益受到校内其他成员侵害时，或者对学校处理不服，</w:t>
      </w:r>
      <w:r>
        <w:rPr>
          <w:rFonts w:ascii="仿宋" w:hAnsi="仿宋" w:eastAsia="仿宋" w:cs="FangSong_GB2312"/>
          <w:color w:val="000000" w:themeColor="text1"/>
          <w:sz w:val="24"/>
          <w:szCs w:val="24"/>
          <w:highlight w:val="none"/>
          <w:shd w:val="clear" w:color="auto" w:fill="FFFFFF"/>
          <w14:textFill>
            <w14:solidFill>
              <w14:schemeClr w14:val="tx1"/>
            </w14:solidFill>
          </w14:textFill>
        </w:rPr>
        <w:t>可以是学生本人，也可以是学生的父母或其他监护人</w:t>
      </w:r>
      <w:r>
        <w:rPr>
          <w:rFonts w:hint="eastAsia" w:ascii="仿宋" w:hAnsi="仿宋" w:eastAsia="仿宋" w:cs="FangSong_GB2312"/>
          <w:color w:val="000000" w:themeColor="text1"/>
          <w:sz w:val="24"/>
          <w:szCs w:val="24"/>
          <w:highlight w:val="none"/>
          <w:shd w:val="clear" w:color="auto" w:fill="FFFFFF"/>
          <w14:textFill>
            <w14:solidFill>
              <w14:schemeClr w14:val="tx1"/>
            </w14:solidFill>
          </w14:textFill>
        </w:rPr>
        <w:t>，</w:t>
      </w:r>
      <w:r>
        <w:rPr>
          <w:rFonts w:ascii="仿宋" w:hAnsi="仿宋" w:eastAsia="仿宋" w:cs="FangSong_GB2312"/>
          <w:color w:val="000000" w:themeColor="text1"/>
          <w:sz w:val="24"/>
          <w:szCs w:val="24"/>
          <w:highlight w:val="none"/>
          <w:shd w:val="clear" w:color="auto" w:fill="FFFFFF"/>
          <w14:textFill>
            <w14:solidFill>
              <w14:schemeClr w14:val="tx1"/>
            </w14:solidFill>
          </w14:textFill>
        </w:rPr>
        <w:t>以书面或口头的形式提出。较大事项由“受理申诉领导小组”负责受理</w:t>
      </w:r>
      <w:r>
        <w:rPr>
          <w:rFonts w:hint="eastAsia" w:ascii="MS Mincho" w:hAnsi="MS Mincho" w:eastAsia="MS Mincho" w:cs="MS Mincho"/>
          <w:color w:val="000000" w:themeColor="text1"/>
          <w:sz w:val="24"/>
          <w:szCs w:val="24"/>
          <w:highlight w:val="none"/>
          <w:shd w:val="clear" w:color="auto" w:fill="FFFFFF"/>
          <w14:textFill>
            <w14:solidFill>
              <w14:schemeClr w14:val="tx1"/>
            </w14:solidFill>
          </w14:textFill>
        </w:rPr>
        <w:t> </w:t>
      </w:r>
      <w:r>
        <w:rPr>
          <w:rFonts w:ascii="仿宋" w:hAnsi="仿宋" w:eastAsia="仿宋" w:cs="FangSong_GB2312"/>
          <w:color w:val="000000" w:themeColor="text1"/>
          <w:sz w:val="24"/>
          <w:szCs w:val="24"/>
          <w:highlight w:val="none"/>
          <w:shd w:val="clear" w:color="auto" w:fill="FFFFFF"/>
          <w14:textFill>
            <w14:solidFill>
              <w14:schemeClr w14:val="tx1"/>
            </w14:solidFill>
          </w14:textFill>
        </w:rPr>
        <w:t>，明确专人负责，接受学生或学生的监护人的申诉；较小事项按照被申诉对象的隶属关系，由学校有关职能部门受理。接到学生申诉，</w:t>
      </w:r>
      <w:r>
        <w:rPr>
          <w:rFonts w:hint="eastAsia" w:ascii="仿宋" w:hAnsi="仿宋" w:eastAsia="仿宋" w:cs="FangSong_GB2312"/>
          <w:color w:val="000000" w:themeColor="text1"/>
          <w:sz w:val="24"/>
          <w:szCs w:val="24"/>
          <w:highlight w:val="none"/>
          <w:shd w:val="clear" w:color="auto" w:fill="FFFFFF"/>
          <w14:textFill>
            <w14:solidFill>
              <w14:schemeClr w14:val="tx1"/>
            </w14:solidFill>
          </w14:textFill>
        </w:rPr>
        <w:t>应依法依规，公平公正，</w:t>
      </w:r>
      <w:r>
        <w:rPr>
          <w:rFonts w:ascii="仿宋" w:hAnsi="仿宋" w:eastAsia="仿宋" w:cs="FangSong_GB2312"/>
          <w:color w:val="000000" w:themeColor="text1"/>
          <w:sz w:val="24"/>
          <w:szCs w:val="24"/>
          <w:highlight w:val="none"/>
          <w:shd w:val="clear" w:color="auto" w:fill="FFFFFF"/>
          <w14:textFill>
            <w14:solidFill>
              <w14:schemeClr w14:val="tx1"/>
            </w14:solidFill>
          </w14:textFill>
        </w:rPr>
        <w:t>在规定时限内做出受理或不受理的决定，并告知学生本人或监护人。</w:t>
      </w:r>
    </w:p>
    <w:p>
      <w:pPr>
        <w:rPr>
          <w:rFonts w:ascii="仿宋" w:hAnsi="仿宋" w:eastAsia="仿宋"/>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第六章：教职员工</w:t>
      </w: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第二十八条：聘用</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学校执行聘用合同管理制度、国家教师资格证制度及教师专业技术职称评审管理制度。</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在双方平等自愿的基础上，签订聘用（劳动）合同。</w:t>
      </w:r>
    </w:p>
    <w:p>
      <w:pPr>
        <w:rPr>
          <w:rFonts w:ascii="仿宋" w:hAnsi="仿宋" w:eastAsia="仿宋"/>
          <w:b/>
          <w:color w:val="000000" w:themeColor="text1"/>
          <w:sz w:val="24"/>
          <w:szCs w:val="24"/>
          <w:highlight w:val="none"/>
          <w14:textFill>
            <w14:solidFill>
              <w14:schemeClr w14:val="tx1"/>
            </w14:solidFill>
          </w14:textFill>
        </w:rPr>
      </w:pPr>
      <w:r>
        <w:rPr>
          <w:rFonts w:hint="eastAsia" w:ascii="黑体" w:hAnsi="黑体" w:eastAsia="黑体"/>
          <w:b/>
          <w:color w:val="000000" w:themeColor="text1"/>
          <w:sz w:val="24"/>
          <w:szCs w:val="24"/>
          <w:highlight w:val="none"/>
          <w14:textFill>
            <w14:solidFill>
              <w14:schemeClr w14:val="tx1"/>
            </w14:solidFill>
          </w14:textFill>
        </w:rPr>
        <w:t>第二十九</w:t>
      </w:r>
      <w:r>
        <w:rPr>
          <w:rFonts w:hint="eastAsia" w:ascii="仿宋" w:hAnsi="仿宋" w:eastAsia="仿宋"/>
          <w:b/>
          <w:color w:val="000000" w:themeColor="text1"/>
          <w:sz w:val="24"/>
          <w:szCs w:val="24"/>
          <w:highlight w:val="none"/>
          <w14:textFill>
            <w14:solidFill>
              <w14:schemeClr w14:val="tx1"/>
            </w14:solidFill>
          </w14:textFill>
        </w:rPr>
        <w:t>条：</w:t>
      </w:r>
      <w:r>
        <w:rPr>
          <w:rFonts w:hint="eastAsia" w:ascii="黑体" w:hAnsi="黑体" w:eastAsia="黑体"/>
          <w:b/>
          <w:color w:val="000000" w:themeColor="text1"/>
          <w:sz w:val="24"/>
          <w:szCs w:val="24"/>
          <w:highlight w:val="none"/>
          <w14:textFill>
            <w14:solidFill>
              <w14:schemeClr w14:val="tx1"/>
            </w14:solidFill>
          </w14:textFill>
        </w:rPr>
        <w:t>权利</w:t>
      </w:r>
    </w:p>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   （一）学校教师享有《中华人民共和国教师法》及有关法律法规、聘任（用）合同规定的权利，履行《中华人民共和国教师法》及有关法律法规、聘任（用）合同规定的义务。学校其他职工的权利义务依据有关法律和聘任（用）合同确定。</w:t>
      </w:r>
    </w:p>
    <w:p>
      <w:pPr>
        <w:ind w:firstLine="358" w:firstLineChars="149"/>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（二）</w:t>
      </w:r>
      <w:r>
        <w:rPr>
          <w:rFonts w:hint="eastAsia" w:ascii="仿宋" w:hAnsi="仿宋" w:eastAsia="仿宋"/>
          <w:color w:val="000000" w:themeColor="text1"/>
          <w:sz w:val="24"/>
          <w:szCs w:val="24"/>
          <w:highlight w:val="none"/>
          <w14:textFill>
            <w14:solidFill>
              <w14:schemeClr w14:val="tx1"/>
            </w14:solidFill>
          </w14:textFill>
        </w:rPr>
        <w:t>学校依法保障教职工的工资、福利待遇，为教职工缴纳社会保险费。</w:t>
      </w:r>
    </w:p>
    <w:p>
      <w:pPr>
        <w:ind w:firstLine="360" w:firstLineChars="150"/>
        <w:rPr>
          <w:rFonts w:ascii="仿宋" w:hAnsi="仿宋" w:eastAsia="仿宋" w:cs="Arial"/>
          <w:color w:val="000000" w:themeColor="text1"/>
          <w:sz w:val="24"/>
          <w:szCs w:val="24"/>
          <w:highlight w:val="none"/>
          <w:lang w:eastAsia="zh-Hans"/>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（三）</w:t>
      </w:r>
      <w:r>
        <w:rPr>
          <w:rFonts w:ascii="仿宋" w:hAnsi="仿宋" w:eastAsia="仿宋" w:cs="Arial"/>
          <w:color w:val="000000" w:themeColor="text1"/>
          <w:sz w:val="24"/>
          <w:szCs w:val="24"/>
          <w:highlight w:val="none"/>
          <w:lang w:eastAsia="zh-Hans"/>
          <w14:textFill>
            <w14:solidFill>
              <w14:schemeClr w14:val="tx1"/>
            </w14:solidFill>
          </w14:textFill>
        </w:rPr>
        <w:t>通过教职工（代表）大会或其他形式参与学校管理，对学校工作提出意见和建议；对学校重大事项有知情权；对不公正待遇或处分有申诉权；</w:t>
      </w:r>
    </w:p>
    <w:p>
      <w:pPr>
        <w:ind w:firstLine="360" w:firstLineChars="15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w:t>
      </w:r>
      <w:r>
        <w:rPr>
          <w:rFonts w:hint="eastAsia" w:ascii="仿宋" w:hAnsi="仿宋" w:eastAsia="仿宋" w:cs="Arial"/>
          <w:color w:val="000000" w:themeColor="text1"/>
          <w:sz w:val="24"/>
          <w:szCs w:val="24"/>
          <w:highlight w:val="none"/>
          <w14:textFill>
            <w14:solidFill>
              <w14:schemeClr w14:val="tx1"/>
            </w14:solidFill>
          </w14:textFill>
        </w:rPr>
        <w:t>四</w:t>
      </w:r>
      <w:r>
        <w:rPr>
          <w:rFonts w:ascii="仿宋" w:hAnsi="仿宋" w:eastAsia="仿宋" w:cs="Arial"/>
          <w:color w:val="000000" w:themeColor="text1"/>
          <w:sz w:val="24"/>
          <w:szCs w:val="24"/>
          <w:highlight w:val="none"/>
          <w:lang w:eastAsia="zh-Hans"/>
          <w14:textFill>
            <w14:solidFill>
              <w14:schemeClr w14:val="tx1"/>
            </w14:solidFill>
          </w14:textFill>
        </w:rPr>
        <w:t>）使用学校设施设备、图书音像资料及其他教育教学用品；</w:t>
      </w:r>
    </w:p>
    <w:p>
      <w:pPr>
        <w:ind w:firstLine="360" w:firstLineChars="150"/>
        <w:rPr>
          <w:rFonts w:ascii="仿宋" w:hAnsi="仿宋" w:eastAsia="仿宋" w:cs="Arial"/>
          <w:color w:val="000000" w:themeColor="text1"/>
          <w:sz w:val="24"/>
          <w:szCs w:val="24"/>
          <w:highlight w:val="none"/>
          <w:lang w:eastAsia="zh-Hans"/>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w:t>
      </w:r>
      <w:r>
        <w:rPr>
          <w:rFonts w:hint="eastAsia" w:ascii="仿宋" w:hAnsi="仿宋" w:eastAsia="仿宋" w:cs="Arial"/>
          <w:color w:val="000000" w:themeColor="text1"/>
          <w:sz w:val="24"/>
          <w:szCs w:val="24"/>
          <w:highlight w:val="none"/>
          <w14:textFill>
            <w14:solidFill>
              <w14:schemeClr w14:val="tx1"/>
            </w14:solidFill>
          </w14:textFill>
        </w:rPr>
        <w:t>五</w:t>
      </w:r>
      <w:r>
        <w:rPr>
          <w:rFonts w:ascii="仿宋" w:hAnsi="仿宋" w:eastAsia="仿宋" w:cs="Arial"/>
          <w:color w:val="000000" w:themeColor="text1"/>
          <w:sz w:val="24"/>
          <w:szCs w:val="24"/>
          <w:highlight w:val="none"/>
          <w:lang w:eastAsia="zh-Hans"/>
          <w14:textFill>
            <w14:solidFill>
              <w14:schemeClr w14:val="tx1"/>
            </w14:solidFill>
          </w14:textFill>
        </w:rPr>
        <w:t>）参加进修或者其他方式的培训；</w:t>
      </w: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第三十条：义务</w:t>
      </w:r>
    </w:p>
    <w:p>
      <w:pPr>
        <w:ind w:firstLine="360" w:firstLineChars="15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（一）学校严格</w:t>
      </w:r>
      <w:r>
        <w:rPr>
          <w:rFonts w:ascii="仿宋" w:hAnsi="仿宋" w:eastAsia="仿宋"/>
          <w:color w:val="000000" w:themeColor="text1"/>
          <w:sz w:val="24"/>
          <w:szCs w:val="24"/>
          <w:highlight w:val="none"/>
          <w14:textFill>
            <w14:solidFill>
              <w14:schemeClr w14:val="tx1"/>
            </w14:solidFill>
          </w14:textFill>
        </w:rPr>
        <w:t>要求教师遵守《</w:t>
      </w:r>
      <w:r>
        <w:rPr>
          <w:rFonts w:hint="eastAsia" w:ascii="仿宋" w:hAnsi="仿宋" w:eastAsia="仿宋"/>
          <w:color w:val="000000" w:themeColor="text1"/>
          <w:sz w:val="24"/>
          <w:szCs w:val="24"/>
          <w:highlight w:val="none"/>
          <w14:textFill>
            <w14:solidFill>
              <w14:schemeClr w14:val="tx1"/>
            </w14:solidFill>
          </w14:textFill>
        </w:rPr>
        <w:t>中小学</w:t>
      </w:r>
      <w:r>
        <w:rPr>
          <w:rFonts w:ascii="仿宋" w:hAnsi="仿宋" w:eastAsia="仿宋"/>
          <w:color w:val="000000" w:themeColor="text1"/>
          <w:sz w:val="24"/>
          <w:szCs w:val="24"/>
          <w:highlight w:val="none"/>
          <w14:textFill>
            <w14:solidFill>
              <w14:schemeClr w14:val="tx1"/>
            </w14:solidFill>
          </w14:textFill>
        </w:rPr>
        <w:t>教师职业道德规范》</w:t>
      </w:r>
      <w:r>
        <w:rPr>
          <w:rFonts w:hint="eastAsia" w:ascii="仿宋" w:hAnsi="仿宋" w:eastAsia="仿宋"/>
          <w:color w:val="000000" w:themeColor="text1"/>
          <w:sz w:val="24"/>
          <w:szCs w:val="24"/>
          <w:highlight w:val="none"/>
          <w14:textFill>
            <w14:solidFill>
              <w14:schemeClr w14:val="tx1"/>
            </w14:solidFill>
          </w14:textFill>
        </w:rPr>
        <w:t>，</w:t>
      </w:r>
      <w:r>
        <w:rPr>
          <w:rFonts w:ascii="仿宋" w:hAnsi="仿宋" w:eastAsia="仿宋" w:cs="Arial"/>
          <w:color w:val="000000" w:themeColor="text1"/>
          <w:sz w:val="24"/>
          <w:szCs w:val="24"/>
          <w:highlight w:val="none"/>
          <w:lang w:eastAsia="zh-Hans"/>
          <w14:textFill>
            <w14:solidFill>
              <w14:schemeClr w14:val="tx1"/>
            </w14:solidFill>
          </w14:textFill>
        </w:rPr>
        <w:t>遵守法律法规、</w:t>
      </w:r>
      <w:r>
        <w:rPr>
          <w:rFonts w:hint="eastAsia" w:ascii="仿宋" w:hAnsi="仿宋" w:eastAsia="仿宋" w:cs="Arial"/>
          <w:color w:val="000000" w:themeColor="text1"/>
          <w:sz w:val="24"/>
          <w:szCs w:val="24"/>
          <w:highlight w:val="none"/>
          <w14:textFill>
            <w14:solidFill>
              <w14:schemeClr w14:val="tx1"/>
            </w14:solidFill>
          </w14:textFill>
        </w:rPr>
        <w:t>职</w:t>
      </w:r>
      <w:r>
        <w:rPr>
          <w:rFonts w:ascii="仿宋" w:hAnsi="仿宋" w:eastAsia="仿宋" w:cs="Arial"/>
          <w:color w:val="000000" w:themeColor="text1"/>
          <w:sz w:val="24"/>
          <w:szCs w:val="24"/>
          <w:highlight w:val="none"/>
          <w:lang w:eastAsia="zh-Hans"/>
          <w14:textFill>
            <w14:solidFill>
              <w14:schemeClr w14:val="tx1"/>
            </w14:solidFill>
          </w14:textFill>
        </w:rPr>
        <w:t>业道德规范、学校章程及规章制度，为人师表，忠诚于人民教育事业；</w:t>
      </w:r>
      <w:r>
        <w:rPr>
          <w:rFonts w:hint="eastAsia" w:ascii="仿宋" w:hAnsi="仿宋" w:eastAsia="仿宋"/>
          <w:color w:val="000000" w:themeColor="text1"/>
          <w:sz w:val="24"/>
          <w:szCs w:val="24"/>
          <w:highlight w:val="none"/>
          <w14:textFill>
            <w14:solidFill>
              <w14:schemeClr w14:val="tx1"/>
            </w14:solidFill>
          </w14:textFill>
        </w:rPr>
        <w:t>尊重</w:t>
      </w:r>
      <w:r>
        <w:rPr>
          <w:rFonts w:ascii="仿宋" w:hAnsi="仿宋" w:eastAsia="仿宋"/>
          <w:color w:val="000000" w:themeColor="text1"/>
          <w:sz w:val="24"/>
          <w:szCs w:val="24"/>
          <w:highlight w:val="none"/>
          <w14:textFill>
            <w14:solidFill>
              <w14:schemeClr w14:val="tx1"/>
            </w14:solidFill>
          </w14:textFill>
        </w:rPr>
        <w:t>学生人格，不体罚或变相体罚学生，</w:t>
      </w:r>
      <w:r>
        <w:rPr>
          <w:rFonts w:hint="eastAsia" w:ascii="仿宋" w:hAnsi="仿宋" w:eastAsia="仿宋"/>
          <w:color w:val="000000" w:themeColor="text1"/>
          <w:sz w:val="24"/>
          <w:szCs w:val="24"/>
          <w:highlight w:val="none"/>
          <w14:textFill>
            <w14:solidFill>
              <w14:schemeClr w14:val="tx1"/>
            </w14:solidFill>
          </w14:textFill>
        </w:rPr>
        <w:t>不收受</w:t>
      </w:r>
      <w:r>
        <w:rPr>
          <w:rFonts w:ascii="仿宋" w:hAnsi="仿宋" w:eastAsia="仿宋"/>
          <w:color w:val="000000" w:themeColor="text1"/>
          <w:sz w:val="24"/>
          <w:szCs w:val="24"/>
          <w:highlight w:val="none"/>
          <w14:textFill>
            <w14:solidFill>
              <w14:schemeClr w14:val="tx1"/>
            </w14:solidFill>
          </w14:textFill>
        </w:rPr>
        <w:t>学生或</w:t>
      </w:r>
      <w:r>
        <w:rPr>
          <w:rFonts w:hint="eastAsia" w:ascii="仿宋" w:hAnsi="仿宋" w:eastAsia="仿宋"/>
          <w:color w:val="000000" w:themeColor="text1"/>
          <w:sz w:val="24"/>
          <w:szCs w:val="24"/>
          <w:highlight w:val="none"/>
          <w14:textFill>
            <w14:solidFill>
              <w14:schemeClr w14:val="tx1"/>
            </w14:solidFill>
          </w14:textFill>
        </w:rPr>
        <w:t>家长</w:t>
      </w:r>
      <w:r>
        <w:rPr>
          <w:rFonts w:ascii="仿宋" w:hAnsi="仿宋" w:eastAsia="仿宋"/>
          <w:color w:val="000000" w:themeColor="text1"/>
          <w:sz w:val="24"/>
          <w:szCs w:val="24"/>
          <w:highlight w:val="none"/>
          <w14:textFill>
            <w14:solidFill>
              <w14:schemeClr w14:val="tx1"/>
            </w14:solidFill>
          </w14:textFill>
        </w:rPr>
        <w:t>礼品，不</w:t>
      </w:r>
      <w:r>
        <w:rPr>
          <w:rFonts w:hint="eastAsia" w:ascii="仿宋" w:hAnsi="仿宋" w:eastAsia="仿宋"/>
          <w:color w:val="000000" w:themeColor="text1"/>
          <w:sz w:val="24"/>
          <w:szCs w:val="24"/>
          <w:highlight w:val="none"/>
          <w14:textFill>
            <w14:solidFill>
              <w14:schemeClr w14:val="tx1"/>
            </w14:solidFill>
          </w14:textFill>
        </w:rPr>
        <w:t>从事</w:t>
      </w:r>
      <w:r>
        <w:rPr>
          <w:rFonts w:ascii="仿宋" w:hAnsi="仿宋" w:eastAsia="仿宋"/>
          <w:color w:val="000000" w:themeColor="text1"/>
          <w:sz w:val="24"/>
          <w:szCs w:val="24"/>
          <w:highlight w:val="none"/>
          <w14:textFill>
            <w14:solidFill>
              <w14:schemeClr w14:val="tx1"/>
            </w14:solidFill>
          </w14:textFill>
        </w:rPr>
        <w:t>有偿补课</w:t>
      </w:r>
      <w:r>
        <w:rPr>
          <w:rFonts w:hint="eastAsia" w:ascii="仿宋" w:hAnsi="仿宋" w:eastAsia="仿宋"/>
          <w:color w:val="000000" w:themeColor="text1"/>
          <w:sz w:val="24"/>
          <w:szCs w:val="24"/>
          <w:highlight w:val="none"/>
          <w14:textFill>
            <w14:solidFill>
              <w14:schemeClr w14:val="tx1"/>
            </w14:solidFill>
          </w14:textFill>
        </w:rPr>
        <w:t>。</w:t>
      </w:r>
    </w:p>
    <w:p>
      <w:pPr>
        <w:ind w:firstLine="360" w:firstLineChars="150"/>
        <w:rPr>
          <w:rFonts w:ascii="仿宋" w:hAnsi="仿宋" w:eastAsia="仿宋" w:cs="Arial"/>
          <w:color w:val="000000" w:themeColor="text1"/>
          <w:sz w:val="24"/>
          <w:szCs w:val="24"/>
          <w:highlight w:val="none"/>
          <w:lang w:eastAsia="zh-Hans"/>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（二）</w:t>
      </w:r>
      <w:r>
        <w:rPr>
          <w:rFonts w:ascii="仿宋" w:hAnsi="仿宋" w:eastAsia="仿宋" w:cs="Arial"/>
          <w:color w:val="000000" w:themeColor="text1"/>
          <w:sz w:val="24"/>
          <w:szCs w:val="24"/>
          <w:highlight w:val="none"/>
          <w:lang w:eastAsia="zh-Hans"/>
          <w14:textFill>
            <w14:solidFill>
              <w14:schemeClr w14:val="tx1"/>
            </w14:solidFill>
          </w14:textFill>
        </w:rPr>
        <w:t>贯彻国家教育方针，执行学校工作计划，履行教师聘约和岗位职责，</w:t>
      </w:r>
      <w:r>
        <w:rPr>
          <w:rFonts w:hint="eastAsia" w:ascii="仿宋" w:hAnsi="仿宋" w:eastAsia="仿宋" w:cs="Arial"/>
          <w:color w:val="000000" w:themeColor="text1"/>
          <w:sz w:val="24"/>
          <w:szCs w:val="24"/>
          <w:highlight w:val="none"/>
          <w14:textFill>
            <w14:solidFill>
              <w14:schemeClr w14:val="tx1"/>
            </w14:solidFill>
          </w14:textFill>
        </w:rPr>
        <w:t>完</w:t>
      </w:r>
      <w:r>
        <w:rPr>
          <w:rFonts w:ascii="仿宋" w:hAnsi="仿宋" w:eastAsia="仿宋" w:cs="Arial"/>
          <w:color w:val="000000" w:themeColor="text1"/>
          <w:sz w:val="24"/>
          <w:szCs w:val="24"/>
          <w:highlight w:val="none"/>
          <w:lang w:eastAsia="zh-Hans"/>
          <w14:textFill>
            <w14:solidFill>
              <w14:schemeClr w14:val="tx1"/>
            </w14:solidFill>
          </w14:textFill>
        </w:rPr>
        <w:t>成教育教学工作任务；</w:t>
      </w:r>
    </w:p>
    <w:p>
      <w:pPr>
        <w:ind w:firstLine="360" w:firstLineChars="150"/>
        <w:rPr>
          <w:rFonts w:ascii="仿宋" w:hAnsi="仿宋" w:eastAsia="仿宋" w:cs="Arial"/>
          <w:color w:val="000000" w:themeColor="text1"/>
          <w:sz w:val="24"/>
          <w:szCs w:val="24"/>
          <w:highlight w:val="none"/>
          <w:lang w:eastAsia="zh-Hans"/>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（三）</w:t>
      </w:r>
      <w:r>
        <w:rPr>
          <w:rFonts w:ascii="仿宋" w:hAnsi="仿宋" w:eastAsia="仿宋" w:cs="Arial"/>
          <w:color w:val="000000" w:themeColor="text1"/>
          <w:sz w:val="24"/>
          <w:szCs w:val="24"/>
          <w:highlight w:val="none"/>
          <w:lang w:eastAsia="zh-Hans"/>
          <w14:textFill>
            <w14:solidFill>
              <w14:schemeClr w14:val="tx1"/>
            </w14:solidFill>
          </w14:textFill>
        </w:rPr>
        <w:t>对学生进行思想品德教育以及文化知识教育，组织、带领学生开展有益的社会活动；</w:t>
      </w:r>
    </w:p>
    <w:p>
      <w:pPr>
        <w:ind w:firstLine="360" w:firstLineChars="15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（四）</w:t>
      </w:r>
      <w:r>
        <w:rPr>
          <w:rFonts w:ascii="仿宋" w:hAnsi="仿宋" w:eastAsia="仿宋" w:cs="Arial"/>
          <w:color w:val="000000" w:themeColor="text1"/>
          <w:sz w:val="24"/>
          <w:szCs w:val="24"/>
          <w:highlight w:val="none"/>
          <w:lang w:eastAsia="zh-Hans"/>
          <w14:textFill>
            <w14:solidFill>
              <w14:schemeClr w14:val="tx1"/>
            </w14:solidFill>
          </w14:textFill>
        </w:rPr>
        <w:t>制止有害于学生的行为或者其他侵犯学生合法权利的行为，批评和抵制有害于学生健康成长的现象；</w:t>
      </w:r>
      <w:r>
        <w:rPr>
          <w:rFonts w:hint="eastAsia" w:ascii="仿宋" w:hAnsi="仿宋" w:eastAsia="仿宋"/>
          <w:color w:val="000000" w:themeColor="text1"/>
          <w:sz w:val="24"/>
          <w:szCs w:val="24"/>
          <w:highlight w:val="none"/>
          <w14:textFill>
            <w14:solidFill>
              <w14:schemeClr w14:val="tx1"/>
            </w14:solidFill>
          </w14:textFill>
        </w:rPr>
        <w:t xml:space="preserve"> </w:t>
      </w:r>
    </w:p>
    <w:p>
      <w:pPr>
        <w:ind w:firstLine="360" w:firstLineChars="150"/>
        <w:rPr>
          <w:rFonts w:ascii="仿宋" w:hAnsi="仿宋" w:eastAsia="仿宋" w:cs="Arial"/>
          <w:color w:val="000000" w:themeColor="text1"/>
          <w:sz w:val="24"/>
          <w:szCs w:val="24"/>
          <w:highlight w:val="none"/>
          <w:lang w:eastAsia="zh-Hans"/>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（五）不断提高思想政治觉悟和教育教学业务水平。</w:t>
      </w: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第三十一条：考核及评价</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学校每年对教职工的思想品德、业务水平、工作态度和工作成绩进行考核，考核结果作为实施聘任（用）、晋级、实施奖惩的依据。</w:t>
      </w:r>
    </w:p>
    <w:p>
      <w:pPr>
        <w:ind w:firstLine="480" w:firstLineChars="20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对取得教育教学成果和对学校做出重大贡献的教职工，根据学校的奖惩规定，予以表彰、奖励；对违反《教师法》等法律法规和学校规章制度的教职工，按照事业单位工作人员处分暂行规定处理。</w:t>
      </w:r>
    </w:p>
    <w:p>
      <w:pPr>
        <w:rPr>
          <w:rFonts w:ascii="仿宋" w:hAnsi="仿宋" w:eastAsia="仿宋" w:cs="FangSong_GB2312"/>
          <w:color w:val="000000" w:themeColor="text1"/>
          <w:sz w:val="24"/>
          <w:szCs w:val="24"/>
          <w:highlight w:val="none"/>
          <w:shd w:val="clear" w:color="auto" w:fill="FFFFFF"/>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第三十二条：</w:t>
      </w:r>
      <w:r>
        <w:rPr>
          <w:rFonts w:hint="eastAsia" w:ascii="仿宋" w:hAnsi="仿宋" w:eastAsia="仿宋"/>
          <w:color w:val="000000" w:themeColor="text1"/>
          <w:sz w:val="24"/>
          <w:szCs w:val="24"/>
          <w:highlight w:val="none"/>
          <w14:textFill>
            <w14:solidFill>
              <w14:schemeClr w14:val="tx1"/>
            </w14:solidFill>
          </w14:textFill>
        </w:rPr>
        <w:t>根据《中华人民共和国工会法》、《北京市实施中华人民共和国工会法办法》、《中国工会章程》等有关法律规定，学校依法建立</w:t>
      </w:r>
      <w:r>
        <w:rPr>
          <w:rFonts w:ascii="仿宋" w:hAnsi="仿宋" w:eastAsia="仿宋" w:cs="FangSong_GB2312"/>
          <w:color w:val="000000" w:themeColor="text1"/>
          <w:kern w:val="0"/>
          <w:sz w:val="24"/>
          <w:szCs w:val="24"/>
          <w:highlight w:val="none"/>
          <w:shd w:val="clear" w:color="auto" w:fill="FFFFFF"/>
          <w:lang w:bidi="ar"/>
          <w14:textFill>
            <w14:solidFill>
              <w14:schemeClr w14:val="tx1"/>
            </w14:solidFill>
          </w14:textFill>
        </w:rPr>
        <w:t>校内</w:t>
      </w:r>
      <w:r>
        <w:rPr>
          <w:rFonts w:hint="eastAsia" w:ascii="仿宋" w:hAnsi="仿宋" w:eastAsia="仿宋" w:cs="FangSong_GB2312"/>
          <w:color w:val="000000" w:themeColor="text1"/>
          <w:kern w:val="0"/>
          <w:sz w:val="24"/>
          <w:szCs w:val="24"/>
          <w:highlight w:val="none"/>
          <w:shd w:val="clear" w:color="auto" w:fill="FFFFFF"/>
          <w:lang w:bidi="ar"/>
          <w14:textFill>
            <w14:solidFill>
              <w14:schemeClr w14:val="tx1"/>
            </w14:solidFill>
          </w14:textFill>
        </w:rPr>
        <w:t>救济</w:t>
      </w:r>
      <w:r>
        <w:rPr>
          <w:rFonts w:ascii="仿宋" w:hAnsi="仿宋" w:eastAsia="仿宋" w:cs="FangSong_GB2312"/>
          <w:color w:val="000000" w:themeColor="text1"/>
          <w:kern w:val="0"/>
          <w:sz w:val="24"/>
          <w:szCs w:val="24"/>
          <w:highlight w:val="none"/>
          <w:shd w:val="clear" w:color="auto" w:fill="FFFFFF"/>
          <w:lang w:bidi="ar"/>
          <w14:textFill>
            <w14:solidFill>
              <w14:schemeClr w14:val="tx1"/>
            </w14:solidFill>
          </w14:textFill>
        </w:rPr>
        <w:t>制度</w:t>
      </w:r>
      <w:r>
        <w:rPr>
          <w:rFonts w:hint="eastAsia" w:ascii="仿宋" w:hAnsi="仿宋" w:eastAsia="仿宋" w:cs="FangSong_GB2312"/>
          <w:color w:val="000000" w:themeColor="text1"/>
          <w:kern w:val="0"/>
          <w:sz w:val="24"/>
          <w:szCs w:val="24"/>
          <w:highlight w:val="none"/>
          <w:shd w:val="clear" w:color="auto" w:fill="FFFFFF"/>
          <w:lang w:bidi="ar"/>
          <w14:textFill>
            <w14:solidFill>
              <w14:schemeClr w14:val="tx1"/>
            </w14:solidFill>
          </w14:textFill>
        </w:rPr>
        <w:t>；根据救济制度的相关要求，</w:t>
      </w:r>
      <w:r>
        <w:rPr>
          <w:rFonts w:ascii="仿宋" w:hAnsi="仿宋" w:eastAsia="仿宋" w:cs="FangSong_GB2312"/>
          <w:color w:val="000000" w:themeColor="text1"/>
          <w:kern w:val="0"/>
          <w:sz w:val="24"/>
          <w:szCs w:val="24"/>
          <w:highlight w:val="none"/>
          <w:shd w:val="clear" w:color="auto" w:fill="FFFFFF"/>
          <w:lang w:bidi="ar"/>
          <w14:textFill>
            <w14:solidFill>
              <w14:schemeClr w14:val="tx1"/>
            </w14:solidFill>
          </w14:textFill>
        </w:rPr>
        <w:t>学校教师在其合法权益受到学校或校内其他成员侵害时，或者对学校处理不服，向学校或主管部门申诉理由，请求处理或重新处理，从而使权益受到学校依法保护</w:t>
      </w:r>
      <w:r>
        <w:rPr>
          <w:rFonts w:hint="eastAsia" w:ascii="仿宋" w:hAnsi="仿宋" w:eastAsia="仿宋" w:cs="FangSong_GB2312"/>
          <w:color w:val="000000" w:themeColor="text1"/>
          <w:kern w:val="0"/>
          <w:sz w:val="24"/>
          <w:szCs w:val="24"/>
          <w:highlight w:val="none"/>
          <w:shd w:val="clear" w:color="auto" w:fill="FFFFFF"/>
          <w:lang w:bidi="ar"/>
          <w14:textFill>
            <w14:solidFill>
              <w14:schemeClr w14:val="tx1"/>
            </w14:solidFill>
          </w14:textFill>
        </w:rPr>
        <w:t>；</w:t>
      </w:r>
      <w:r>
        <w:rPr>
          <w:rFonts w:ascii="仿宋" w:hAnsi="仿宋" w:eastAsia="仿宋" w:cs="FangSong_GB2312"/>
          <w:color w:val="000000" w:themeColor="text1"/>
          <w:sz w:val="24"/>
          <w:szCs w:val="24"/>
          <w:highlight w:val="none"/>
          <w:shd w:val="clear" w:color="auto" w:fill="FFFFFF"/>
          <w14:textFill>
            <w14:solidFill>
              <w14:schemeClr w14:val="tx1"/>
            </w14:solidFill>
          </w14:textFill>
        </w:rPr>
        <w:t>教师对学校原处分决定不服的申诉，学校经过重新审查和复议，应及时做出“维持原处理决定”或“变更原处理决定”或“撤销原处理决定”。教师对学校所作的申诉处理决定不服的，可向学校的上级教育行政机关申诉，属于诉讼受案范围的，可以依法提起诉讼。</w:t>
      </w:r>
    </w:p>
    <w:p>
      <w:pPr>
        <w:rPr>
          <w:rFonts w:ascii="仿宋" w:hAnsi="仿宋" w:eastAsia="仿宋" w:cs="FangSong_GB2312"/>
          <w:color w:val="000000" w:themeColor="text1"/>
          <w:sz w:val="24"/>
          <w:szCs w:val="24"/>
          <w:highlight w:val="none"/>
          <w:shd w:val="clear" w:color="auto" w:fill="FFFFFF"/>
          <w14:textFill>
            <w14:solidFill>
              <w14:schemeClr w14:val="tx1"/>
            </w14:solidFill>
          </w14:textFill>
        </w:rPr>
      </w:pPr>
    </w:p>
    <w:p>
      <w:pPr>
        <w:rPr>
          <w:rFonts w:ascii="黑体" w:hAnsi="黑体" w:eastAsia="黑体"/>
          <w:b/>
          <w:color w:val="000000" w:themeColor="text1"/>
          <w:sz w:val="24"/>
          <w:szCs w:val="24"/>
          <w:highlight w:val="none"/>
          <w14:textFill>
            <w14:solidFill>
              <w14:schemeClr w14:val="tx1"/>
            </w14:solidFill>
          </w14:textFill>
        </w:rPr>
      </w:pPr>
      <w:r>
        <w:rPr>
          <w:rFonts w:hint="eastAsia" w:ascii="黑体" w:hAnsi="黑体" w:eastAsia="黑体"/>
          <w:b/>
          <w:color w:val="000000" w:themeColor="text1"/>
          <w:sz w:val="24"/>
          <w:szCs w:val="24"/>
          <w:highlight w:val="none"/>
          <w14:textFill>
            <w14:solidFill>
              <w14:schemeClr w14:val="tx1"/>
            </w14:solidFill>
          </w14:textFill>
        </w:rPr>
        <w:t>第七章：学校与家庭、社会</w:t>
      </w:r>
    </w:p>
    <w:p>
      <w:pPr>
        <w:rPr>
          <w:rFonts w:ascii="黑体" w:hAnsi="黑体" w:eastAsia="黑体"/>
          <w:b/>
          <w:color w:val="000000" w:themeColor="text1"/>
          <w:sz w:val="24"/>
          <w:szCs w:val="24"/>
          <w:highlight w:val="none"/>
          <w14:textFill>
            <w14:solidFill>
              <w14:schemeClr w14:val="tx1"/>
            </w14:solidFill>
          </w14:textFill>
        </w:rPr>
      </w:pPr>
      <w:r>
        <w:rPr>
          <w:rFonts w:hint="eastAsia" w:ascii="黑体" w:hAnsi="黑体" w:eastAsia="黑体"/>
          <w:b/>
          <w:color w:val="000000" w:themeColor="text1"/>
          <w:sz w:val="24"/>
          <w:szCs w:val="24"/>
          <w:highlight w:val="none"/>
          <w14:textFill>
            <w14:solidFill>
              <w14:schemeClr w14:val="tx1"/>
            </w14:solidFill>
          </w14:textFill>
        </w:rPr>
        <w:t>第三十三条：</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shd w:val="clear" w:color="auto" w:fill="FFFFFF"/>
          <w14:textFill>
            <w14:solidFill>
              <w14:schemeClr w14:val="tx1"/>
            </w14:solidFill>
          </w14:textFill>
        </w:rPr>
        <w:t>家庭教育是学生教育的有机组成部分。大力推进家长委员会建设工作，充分发挥家长在教育中的作用，动员全社会力量参与和支持学校教育工作，努力构建和完善学校、家庭、社会有机结合的教育体系，</w:t>
      </w:r>
      <w:r>
        <w:rPr>
          <w:rFonts w:hint="eastAsia" w:ascii="仿宋" w:hAnsi="仿宋" w:eastAsia="仿宋"/>
          <w:color w:val="000000" w:themeColor="text1"/>
          <w:sz w:val="24"/>
          <w:szCs w:val="24"/>
          <w:highlight w:val="none"/>
          <w:shd w:val="clear" w:color="auto" w:fill="FFFFFF"/>
          <w:lang w:val="en-US" w:eastAsia="zh-CN"/>
          <w14:textFill>
            <w14:solidFill>
              <w14:schemeClr w14:val="tx1"/>
            </w14:solidFill>
          </w14:textFill>
        </w:rPr>
        <w:t>共同努力，</w:t>
      </w:r>
      <w:r>
        <w:rPr>
          <w:rFonts w:hint="eastAsia" w:ascii="仿宋" w:hAnsi="仿宋" w:eastAsia="仿宋"/>
          <w:color w:val="000000" w:themeColor="text1"/>
          <w:sz w:val="24"/>
          <w:szCs w:val="24"/>
          <w:highlight w:val="none"/>
          <w:shd w:val="clear" w:color="auto" w:fill="FFFFFF"/>
          <w14:textFill>
            <w14:solidFill>
              <w14:schemeClr w14:val="tx1"/>
            </w14:solidFill>
          </w14:textFill>
        </w:rPr>
        <w:t>办好人民满意</w:t>
      </w:r>
      <w:r>
        <w:rPr>
          <w:rFonts w:hint="eastAsia" w:ascii="仿宋" w:hAnsi="仿宋" w:eastAsia="仿宋"/>
          <w:color w:val="000000" w:themeColor="text1"/>
          <w:sz w:val="24"/>
          <w:szCs w:val="24"/>
          <w:highlight w:val="none"/>
          <w:shd w:val="clear" w:color="auto" w:fill="FFFFFF"/>
          <w:lang w:val="en-US" w:eastAsia="zh-CN"/>
          <w14:textFill>
            <w14:solidFill>
              <w14:schemeClr w14:val="tx1"/>
            </w14:solidFill>
          </w14:textFill>
        </w:rPr>
        <w:t>的</w:t>
      </w:r>
      <w:r>
        <w:rPr>
          <w:rFonts w:hint="eastAsia" w:ascii="仿宋" w:hAnsi="仿宋" w:eastAsia="仿宋"/>
          <w:color w:val="000000" w:themeColor="text1"/>
          <w:sz w:val="24"/>
          <w:szCs w:val="24"/>
          <w:highlight w:val="none"/>
          <w:shd w:val="clear" w:color="auto" w:fill="FFFFFF"/>
          <w14:textFill>
            <w14:solidFill>
              <w14:schemeClr w14:val="tx1"/>
            </w14:solidFill>
          </w14:textFill>
        </w:rPr>
        <w:t>教育。</w:t>
      </w:r>
      <w:r>
        <w:rPr>
          <w:rFonts w:hint="eastAsia" w:ascii="仿宋" w:hAnsi="仿宋" w:eastAsia="仿宋"/>
          <w:color w:val="000000" w:themeColor="text1"/>
          <w:sz w:val="24"/>
          <w:szCs w:val="24"/>
          <w:highlight w:val="none"/>
          <w14:textFill>
            <w14:solidFill>
              <w14:schemeClr w14:val="tx1"/>
            </w14:solidFill>
          </w14:textFill>
        </w:rPr>
        <w:br w:type="textWrapping"/>
      </w:r>
      <w:r>
        <w:rPr>
          <w:rFonts w:hint="eastAsia" w:ascii="MS Mincho" w:hAnsi="MS Mincho" w:eastAsia="MS Mincho" w:cs="MS Mincho"/>
          <w:color w:val="000000" w:themeColor="text1"/>
          <w:sz w:val="24"/>
          <w:szCs w:val="24"/>
          <w:highlight w:val="none"/>
          <w:shd w:val="clear" w:color="auto" w:fill="FFFFFF"/>
          <w14:textFill>
            <w14:solidFill>
              <w14:schemeClr w14:val="tx1"/>
            </w14:solidFill>
          </w14:textFill>
        </w:rPr>
        <w:t>   </w:t>
      </w:r>
      <w:r>
        <w:rPr>
          <w:rFonts w:hint="eastAsia" w:ascii="仿宋" w:hAnsi="仿宋" w:eastAsia="仿宋"/>
          <w:color w:val="000000" w:themeColor="text1"/>
          <w:sz w:val="24"/>
          <w:szCs w:val="24"/>
          <w:highlight w:val="none"/>
          <w:shd w:val="clear" w:color="auto" w:fill="FFFFFF"/>
          <w14:textFill>
            <w14:solidFill>
              <w14:schemeClr w14:val="tx1"/>
            </w14:solidFill>
          </w14:textFill>
        </w:rPr>
        <w:t xml:space="preserve"> 建设家长委员会，使之成为学校教育改革的参与者、教育资源的开拓者、家校关系的协调者、学生良好成长环境的创建者、学校教学行为的监督者，</w:t>
      </w:r>
      <w:r>
        <w:rPr>
          <w:rFonts w:hint="eastAsia" w:ascii="仿宋" w:hAnsi="仿宋" w:eastAsia="仿宋"/>
          <w:color w:val="000000" w:themeColor="text1"/>
          <w:sz w:val="24"/>
          <w:szCs w:val="24"/>
          <w:highlight w:val="none"/>
          <w:shd w:val="clear" w:color="auto" w:fill="FFFFFF"/>
          <w:lang w:val="en-US" w:eastAsia="zh-CN"/>
          <w14:textFill>
            <w14:solidFill>
              <w14:schemeClr w14:val="tx1"/>
            </w14:solidFill>
          </w14:textFill>
        </w:rPr>
        <w:t>促进</w:t>
      </w:r>
      <w:r>
        <w:rPr>
          <w:rFonts w:hint="eastAsia" w:ascii="仿宋" w:hAnsi="仿宋" w:eastAsia="仿宋"/>
          <w:color w:val="000000" w:themeColor="text1"/>
          <w:sz w:val="24"/>
          <w:szCs w:val="24"/>
          <w:highlight w:val="none"/>
          <w:shd w:val="clear" w:color="auto" w:fill="FFFFFF"/>
          <w14:textFill>
            <w14:solidFill>
              <w14:schemeClr w14:val="tx1"/>
            </w14:solidFill>
          </w14:textFill>
        </w:rPr>
        <w:t>学校教育教学质量全面提高、促进学生全面发展。</w:t>
      </w:r>
      <w:r>
        <w:rPr>
          <w:rFonts w:hint="eastAsia" w:ascii="仿宋" w:hAnsi="仿宋" w:eastAsia="仿宋"/>
          <w:color w:val="000000" w:themeColor="text1"/>
          <w:sz w:val="24"/>
          <w:szCs w:val="24"/>
          <w:highlight w:val="none"/>
          <w14:textFill>
            <w14:solidFill>
              <w14:schemeClr w14:val="tx1"/>
            </w14:solidFill>
          </w14:textFill>
        </w:rPr>
        <w:t>学校主动与社会、家庭联系沟通，加强学校、家庭、社会密切配合的育人体系建设，形成教育合力。</w:t>
      </w:r>
    </w:p>
    <w:p>
      <w:pPr>
        <w:spacing w:after="150"/>
        <w:rPr>
          <w:rFonts w:ascii="仿宋" w:hAnsi="仿宋" w:eastAsia="仿宋"/>
          <w:color w:val="000000" w:themeColor="text1"/>
          <w:sz w:val="24"/>
          <w:szCs w:val="24"/>
          <w:highlight w:val="none"/>
          <w14:textFill>
            <w14:solidFill>
              <w14:schemeClr w14:val="tx1"/>
            </w14:solidFill>
          </w14:textFill>
        </w:rPr>
      </w:pPr>
    </w:p>
    <w:p>
      <w:pPr>
        <w:spacing w:after="150"/>
        <w:rPr>
          <w:rFonts w:ascii="黑体" w:hAnsi="黑体" w:eastAsia="黑体"/>
          <w:b/>
          <w:color w:val="000000" w:themeColor="text1"/>
          <w:sz w:val="24"/>
          <w:szCs w:val="24"/>
          <w:highlight w:val="none"/>
          <w14:textFill>
            <w14:solidFill>
              <w14:schemeClr w14:val="tx1"/>
            </w14:solidFill>
          </w14:textFill>
        </w:rPr>
      </w:pPr>
      <w:r>
        <w:rPr>
          <w:rFonts w:hint="eastAsia" w:ascii="黑体" w:hAnsi="黑体" w:eastAsia="黑体"/>
          <w:b/>
          <w:color w:val="000000" w:themeColor="text1"/>
          <w:sz w:val="24"/>
          <w:szCs w:val="24"/>
          <w:highlight w:val="none"/>
          <w14:textFill>
            <w14:solidFill>
              <w14:schemeClr w14:val="tx1"/>
            </w14:solidFill>
          </w14:textFill>
        </w:rPr>
        <w:t>第三十四条：</w:t>
      </w:r>
    </w:p>
    <w:p>
      <w:pPr>
        <w:ind w:firstLine="480" w:firstLineChars="200"/>
        <w:rPr>
          <w:rFonts w:ascii="仿宋" w:hAnsi="仿宋" w:eastAsia="仿宋" w:cs="FangSong_GB2312"/>
          <w:color w:val="000000" w:themeColor="text1"/>
          <w:kern w:val="0"/>
          <w:sz w:val="24"/>
          <w:szCs w:val="24"/>
          <w:highlight w:val="none"/>
          <w:shd w:val="clear" w:color="auto" w:fill="FFFFFF"/>
          <w:lang w:bidi="ar"/>
          <w14:textFill>
            <w14:solidFill>
              <w14:schemeClr w14:val="tx1"/>
            </w14:solidFill>
          </w14:textFill>
        </w:rPr>
      </w:pPr>
      <w:r>
        <w:rPr>
          <w:rFonts w:ascii="仿宋" w:hAnsi="仿宋" w:eastAsia="仿宋" w:cs="Arial"/>
          <w:color w:val="000000" w:themeColor="text1"/>
          <w:sz w:val="24"/>
          <w:szCs w:val="24"/>
          <w:highlight w:val="none"/>
          <w:lang w:eastAsia="zh-Hans"/>
          <w14:textFill>
            <w14:solidFill>
              <w14:schemeClr w14:val="tx1"/>
            </w14:solidFill>
          </w14:textFill>
        </w:rPr>
        <w:t>学校遵循民主、公开、自愿的原则，组织家长选举成立家长委员会。</w:t>
      </w:r>
      <w:r>
        <w:rPr>
          <w:rFonts w:ascii="仿宋" w:hAnsi="仿宋" w:eastAsia="仿宋" w:cs="FangSong_GB2312"/>
          <w:color w:val="000000" w:themeColor="text1"/>
          <w:kern w:val="0"/>
          <w:sz w:val="24"/>
          <w:szCs w:val="24"/>
          <w:highlight w:val="none"/>
          <w:shd w:val="clear" w:color="auto" w:fill="FFFFFF"/>
          <w:lang w:bidi="ar"/>
          <w14:textFill>
            <w14:solidFill>
              <w14:schemeClr w14:val="tx1"/>
            </w14:solidFill>
          </w14:textFill>
        </w:rPr>
        <w:t>从学校实际需求出发，</w:t>
      </w:r>
      <w:r>
        <w:rPr>
          <w:rFonts w:hint="eastAsia" w:ascii="仿宋" w:hAnsi="仿宋" w:eastAsia="仿宋" w:cs="FangSong_GB2312"/>
          <w:color w:val="000000" w:themeColor="text1"/>
          <w:kern w:val="0"/>
          <w:sz w:val="24"/>
          <w:szCs w:val="24"/>
          <w:highlight w:val="none"/>
          <w:shd w:val="clear" w:color="auto" w:fill="FFFFFF"/>
          <w:lang w:bidi="ar"/>
          <w14:textFill>
            <w14:solidFill>
              <w14:schemeClr w14:val="tx1"/>
            </w14:solidFill>
          </w14:textFill>
        </w:rPr>
        <w:t>建立</w:t>
      </w:r>
      <w:r>
        <w:rPr>
          <w:rFonts w:ascii="仿宋" w:hAnsi="仿宋" w:eastAsia="仿宋" w:cs="FangSong_GB2312"/>
          <w:color w:val="000000" w:themeColor="text1"/>
          <w:kern w:val="0"/>
          <w:sz w:val="24"/>
          <w:szCs w:val="24"/>
          <w:highlight w:val="none"/>
          <w:shd w:val="clear" w:color="auto" w:fill="FFFFFF"/>
          <w:lang w:bidi="ar"/>
          <w14:textFill>
            <w14:solidFill>
              <w14:schemeClr w14:val="tx1"/>
            </w14:solidFill>
          </w14:textFill>
        </w:rPr>
        <w:t>含盖学校各方面工作的五个专业</w:t>
      </w:r>
      <w:r>
        <w:rPr>
          <w:rFonts w:hint="eastAsia" w:ascii="仿宋" w:hAnsi="仿宋" w:eastAsia="仿宋" w:cs="FangSong_GB2312"/>
          <w:color w:val="000000" w:themeColor="text1"/>
          <w:kern w:val="0"/>
          <w:sz w:val="24"/>
          <w:szCs w:val="24"/>
          <w:highlight w:val="none"/>
          <w:shd w:val="clear" w:color="auto" w:fill="FFFFFF"/>
          <w:lang w:bidi="ar"/>
          <w14:textFill>
            <w14:solidFill>
              <w14:schemeClr w14:val="tx1"/>
            </w14:solidFill>
          </w14:textFill>
        </w:rPr>
        <w:t>校级</w:t>
      </w:r>
      <w:r>
        <w:rPr>
          <w:rFonts w:ascii="仿宋" w:hAnsi="仿宋" w:eastAsia="仿宋" w:cs="FangSong_GB2312"/>
          <w:color w:val="000000" w:themeColor="text1"/>
          <w:kern w:val="0"/>
          <w:sz w:val="24"/>
          <w:szCs w:val="24"/>
          <w:highlight w:val="none"/>
          <w:shd w:val="clear" w:color="auto" w:fill="FFFFFF"/>
          <w:lang w:bidi="ar"/>
          <w14:textFill>
            <w14:solidFill>
              <w14:schemeClr w14:val="tx1"/>
            </w14:solidFill>
          </w14:textFill>
        </w:rPr>
        <w:t>委员</w:t>
      </w:r>
      <w:r>
        <w:rPr>
          <w:rFonts w:hint="eastAsia" w:ascii="仿宋" w:hAnsi="仿宋" w:eastAsia="仿宋" w:cs="FangSong_GB2312"/>
          <w:color w:val="000000" w:themeColor="text1"/>
          <w:kern w:val="0"/>
          <w:sz w:val="24"/>
          <w:szCs w:val="24"/>
          <w:highlight w:val="none"/>
          <w:shd w:val="clear" w:color="auto" w:fill="FFFFFF"/>
          <w:lang w:bidi="ar"/>
          <w14:textFill>
            <w14:solidFill>
              <w14:schemeClr w14:val="tx1"/>
            </w14:solidFill>
          </w14:textFill>
        </w:rPr>
        <w:t>会。1.教育教学服务监督委员会；2.权益保障援助委员会；3.家校宣传舆情监督委员会；4.学生活动安全保障委员会；5.医疗卫生健康服务委员会。</w:t>
      </w:r>
    </w:p>
    <w:p>
      <w:pPr>
        <w:spacing w:after="150"/>
        <w:ind w:firstLine="480" w:firstLineChars="200"/>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shd w:val="clear" w:color="auto" w:fill="FFFFFF"/>
          <w14:textFill>
            <w14:solidFill>
              <w14:schemeClr w14:val="tx1"/>
            </w14:solidFill>
          </w14:textFill>
        </w:rPr>
        <w:t>加强家长委员会工作的制度化建设，家委会在学校支持配合下履行职责。定期</w:t>
      </w:r>
      <w:r>
        <w:rPr>
          <w:rFonts w:ascii="仿宋" w:hAnsi="仿宋" w:eastAsia="仿宋" w:cs="Arial"/>
          <w:color w:val="000000" w:themeColor="text1"/>
          <w:sz w:val="24"/>
          <w:szCs w:val="24"/>
          <w:highlight w:val="none"/>
          <w:lang w:eastAsia="zh-Hans"/>
          <w14:textFill>
            <w14:solidFill>
              <w14:schemeClr w14:val="tx1"/>
            </w14:solidFill>
          </w14:textFill>
        </w:rPr>
        <w:t>参与学校管理、参与教育工作、沟通学校与家庭等职责，做好德育、保障学生安全健康、推动减轻学生课业负担、化解家校矛盾等工作。</w:t>
      </w:r>
      <w:r>
        <w:rPr>
          <w:rFonts w:hint="eastAsia" w:ascii="仿宋" w:hAnsi="仿宋" w:eastAsia="仿宋" w:cs="Arial"/>
          <w:color w:val="000000" w:themeColor="text1"/>
          <w:sz w:val="24"/>
          <w:szCs w:val="24"/>
          <w:highlight w:val="none"/>
          <w14:textFill>
            <w14:solidFill>
              <w14:schemeClr w14:val="tx1"/>
            </w14:solidFill>
          </w14:textFill>
        </w:rPr>
        <w:t>学校</w:t>
      </w:r>
      <w:r>
        <w:rPr>
          <w:rFonts w:ascii="仿宋" w:hAnsi="仿宋" w:eastAsia="仿宋" w:cs="Arial"/>
          <w:color w:val="000000" w:themeColor="text1"/>
          <w:sz w:val="24"/>
          <w:szCs w:val="24"/>
          <w:highlight w:val="none"/>
          <w:lang w:eastAsia="zh-Hans"/>
          <w14:textFill>
            <w14:solidFill>
              <w14:schemeClr w14:val="tx1"/>
            </w14:solidFill>
          </w14:textFill>
        </w:rPr>
        <w:t>建立与家长委员的联席会议制度，</w:t>
      </w:r>
      <w:r>
        <w:rPr>
          <w:rFonts w:hint="eastAsia" w:ascii="仿宋" w:hAnsi="仿宋" w:eastAsia="仿宋" w:cs="Arial"/>
          <w:color w:val="000000" w:themeColor="text1"/>
          <w:sz w:val="24"/>
          <w:szCs w:val="24"/>
          <w:highlight w:val="none"/>
          <w14:textFill>
            <w14:solidFill>
              <w14:schemeClr w14:val="tx1"/>
            </w14:solidFill>
          </w14:textFill>
        </w:rPr>
        <w:t>定期</w:t>
      </w:r>
      <w:r>
        <w:rPr>
          <w:rFonts w:ascii="仿宋" w:hAnsi="仿宋" w:eastAsia="仿宋" w:cs="Arial"/>
          <w:color w:val="000000" w:themeColor="text1"/>
          <w:sz w:val="24"/>
          <w:szCs w:val="24"/>
          <w:highlight w:val="none"/>
          <w:lang w:eastAsia="zh-Hans"/>
          <w14:textFill>
            <w14:solidFill>
              <w14:schemeClr w14:val="tx1"/>
            </w14:solidFill>
          </w14:textFill>
        </w:rPr>
        <w:t>通报学校发展规划及其进展、教育教学工作情况，听取家长委员会的意见和建议，取得支持和帮助。</w:t>
      </w:r>
    </w:p>
    <w:p>
      <w:pPr>
        <w:rPr>
          <w:rFonts w:ascii="黑体" w:hAnsi="黑体" w:eastAsia="黑体" w:cs="Arial"/>
          <w:b/>
          <w:color w:val="000000" w:themeColor="text1"/>
          <w:sz w:val="24"/>
          <w:szCs w:val="24"/>
          <w:highlight w:val="none"/>
          <w14:textFill>
            <w14:solidFill>
              <w14:schemeClr w14:val="tx1"/>
            </w14:solidFill>
          </w14:textFill>
        </w:rPr>
      </w:pPr>
      <w:r>
        <w:rPr>
          <w:rFonts w:hint="eastAsia" w:ascii="黑体" w:hAnsi="黑体" w:eastAsia="黑体" w:cs="Arial"/>
          <w:b/>
          <w:color w:val="000000" w:themeColor="text1"/>
          <w:sz w:val="24"/>
          <w:szCs w:val="24"/>
          <w:highlight w:val="none"/>
          <w14:textFill>
            <w14:solidFill>
              <w14:schemeClr w14:val="tx1"/>
            </w14:solidFill>
          </w14:textFill>
        </w:rPr>
        <w:t>第三十五条：</w:t>
      </w:r>
    </w:p>
    <w:p>
      <w:pPr>
        <w:pStyle w:val="5"/>
        <w:spacing w:before="0" w:beforeAutospacing="0" w:after="0" w:afterAutospacing="0"/>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学校与社区建立良好关系，依托社区开展社会实践活动，为学生创造服务社区和实践体验机会。</w:t>
      </w:r>
      <w:r>
        <w:rPr>
          <w:rFonts w:hint="eastAsia" w:ascii="仿宋" w:hAnsi="仿宋" w:eastAsia="仿宋"/>
          <w:color w:val="000000" w:themeColor="text1"/>
          <w:highlight w:val="none"/>
          <w14:textFill>
            <w14:solidFill>
              <w14:schemeClr w14:val="tx1"/>
            </w14:solidFill>
          </w14:textFill>
        </w:rPr>
        <w:t>积极</w:t>
      </w:r>
      <w:r>
        <w:rPr>
          <w:rFonts w:ascii="仿宋" w:hAnsi="仿宋" w:eastAsia="仿宋"/>
          <w:color w:val="000000" w:themeColor="text1"/>
          <w:highlight w:val="none"/>
          <w14:textFill>
            <w14:solidFill>
              <w14:schemeClr w14:val="tx1"/>
            </w14:solidFill>
          </w14:textFill>
        </w:rPr>
        <w:t>开展校际互动合作，不断扩大对外交流，拓宽教育视野，提升办学水平。</w:t>
      </w:r>
    </w:p>
    <w:p>
      <w:pPr>
        <w:rPr>
          <w:rFonts w:ascii="仿宋" w:hAnsi="仿宋" w:eastAsia="仿宋" w:cs="Arial"/>
          <w:color w:val="000000" w:themeColor="text1"/>
          <w:sz w:val="24"/>
          <w:szCs w:val="24"/>
          <w:highlight w:val="none"/>
          <w14:textFill>
            <w14:solidFill>
              <w14:schemeClr w14:val="tx1"/>
            </w14:solidFill>
          </w14:textFill>
        </w:rPr>
      </w:pPr>
    </w:p>
    <w:p>
      <w:pPr>
        <w:rPr>
          <w:rFonts w:ascii="仿宋" w:hAnsi="仿宋" w:eastAsia="仿宋"/>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第八章：学校资产及财务管理</w:t>
      </w:r>
    </w:p>
    <w:p>
      <w:pPr>
        <w:rPr>
          <w:rFonts w:ascii="黑体" w:hAnsi="黑体" w:eastAsia="黑体"/>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第三十六条：资产管理</w:t>
      </w:r>
    </w:p>
    <w:p>
      <w:pPr>
        <w:ind w:firstLine="360" w:firstLineChars="150"/>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（一）学校的校舍、场地、设施归学校专用，未经主管领导批准，不得改变其用途。需定期检修、维护学校的校舍、场地、设施，发现危险应当立即停止使用并报上级主管部门。</w:t>
      </w:r>
      <w:r>
        <w:rPr>
          <w:rFonts w:hint="eastAsia" w:ascii="仿宋" w:hAnsi="仿宋" w:eastAsia="仿宋" w:cs="宋体"/>
          <w:color w:val="000000" w:themeColor="text1"/>
          <w:kern w:val="0"/>
          <w:sz w:val="24"/>
          <w:szCs w:val="24"/>
          <w:highlight w:val="none"/>
          <w14:textFill>
            <w14:solidFill>
              <w14:schemeClr w14:val="tx1"/>
            </w14:solidFill>
          </w14:textFill>
        </w:rPr>
        <w:br w:type="textWrapping"/>
      </w:r>
      <w:r>
        <w:rPr>
          <w:rFonts w:hint="eastAsia" w:ascii="仿宋" w:hAnsi="仿宋" w:eastAsia="仿宋" w:cs="宋体"/>
          <w:color w:val="000000" w:themeColor="text1"/>
          <w:kern w:val="0"/>
          <w:sz w:val="24"/>
          <w:szCs w:val="24"/>
          <w:highlight w:val="none"/>
          <w14:textFill>
            <w14:solidFill>
              <w14:schemeClr w14:val="tx1"/>
            </w14:solidFill>
          </w14:textFill>
        </w:rPr>
        <w:t xml:space="preserve">   （二）加强对教学仪器、设备、图书资料、文娱体育器材和卫生设施的管理，提高使用效率，建立健全相应的管理和使用制度。</w:t>
      </w:r>
      <w:r>
        <w:rPr>
          <w:rFonts w:hint="eastAsia" w:ascii="仿宋" w:hAnsi="仿宋" w:eastAsia="仿宋" w:cs="宋体"/>
          <w:color w:val="000000" w:themeColor="text1"/>
          <w:kern w:val="0"/>
          <w:sz w:val="24"/>
          <w:szCs w:val="24"/>
          <w:highlight w:val="none"/>
          <w14:textFill>
            <w14:solidFill>
              <w14:schemeClr w14:val="tx1"/>
            </w14:solidFill>
          </w14:textFill>
        </w:rPr>
        <w:br w:type="textWrapping"/>
      </w:r>
      <w:r>
        <w:rPr>
          <w:rFonts w:hint="eastAsia" w:ascii="仿宋" w:hAnsi="仿宋" w:eastAsia="仿宋" w:cs="宋体"/>
          <w:color w:val="000000" w:themeColor="text1"/>
          <w:kern w:val="0"/>
          <w:sz w:val="24"/>
          <w:szCs w:val="24"/>
          <w:highlight w:val="none"/>
          <w14:textFill>
            <w14:solidFill>
              <w14:schemeClr w14:val="tx1"/>
            </w14:solidFill>
          </w14:textFill>
        </w:rPr>
        <w:t xml:space="preserve">   （三）建立、健全固定资产管理使用制度，统一建立帐目，做到账物相符，帐账相符，提高使用效率，分级管理，责任到人，及时清点，及时履行变更、增减手续。</w:t>
      </w:r>
    </w:p>
    <w:p>
      <w:pPr>
        <w:rPr>
          <w:rFonts w:ascii="仿宋" w:hAnsi="仿宋" w:eastAsia="仿宋"/>
          <w:color w:val="000000" w:themeColor="text1"/>
          <w:sz w:val="24"/>
          <w:szCs w:val="24"/>
          <w:highlight w:val="none"/>
          <w14:textFill>
            <w14:solidFill>
              <w14:schemeClr w14:val="tx1"/>
            </w14:solidFill>
          </w14:textFill>
        </w:rPr>
      </w:pPr>
    </w:p>
    <w:p>
      <w:pPr>
        <w:pStyle w:val="5"/>
        <w:spacing w:before="0" w:beforeAutospacing="0" w:after="0" w:afterAutospacing="0"/>
        <w:ind w:left="360" w:hanging="360" w:hangingChars="150"/>
        <w:rPr>
          <w:rFonts w:ascii="仿宋" w:hAnsi="仿宋" w:eastAsia="仿宋"/>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第三十七条：财务管理</w:t>
      </w:r>
      <w:r>
        <w:rPr>
          <w:rFonts w:hint="eastAsia" w:ascii="仿宋" w:hAnsi="仿宋" w:eastAsia="仿宋"/>
          <w:color w:val="000000" w:themeColor="text1"/>
          <w:highlight w:val="none"/>
          <w14:textFill>
            <w14:solidFill>
              <w14:schemeClr w14:val="tx1"/>
            </w14:solidFill>
          </w14:textFill>
        </w:rPr>
        <w:br w:type="textWrapping"/>
      </w:r>
      <w:r>
        <w:rPr>
          <w:rFonts w:hint="eastAsia" w:ascii="仿宋" w:hAnsi="仿宋" w:eastAsia="仿宋"/>
          <w:color w:val="000000" w:themeColor="text1"/>
          <w:highlight w:val="none"/>
          <w14:textFill>
            <w14:solidFill>
              <w14:schemeClr w14:val="tx1"/>
            </w14:solidFill>
          </w14:textFill>
        </w:rPr>
        <w:t>（一）</w:t>
      </w:r>
      <w:r>
        <w:rPr>
          <w:rFonts w:ascii="仿宋" w:hAnsi="仿宋" w:eastAsia="仿宋"/>
          <w:color w:val="000000" w:themeColor="text1"/>
          <w:highlight w:val="none"/>
          <w14:textFill>
            <w14:solidFill>
              <w14:schemeClr w14:val="tx1"/>
            </w14:solidFill>
          </w14:textFill>
        </w:rPr>
        <w:t>执行国家统一的会计制度、财务管理制度等财经制度，配备专业会计、</w:t>
      </w:r>
    </w:p>
    <w:p>
      <w:pPr>
        <w:pStyle w:val="5"/>
        <w:spacing w:before="0" w:beforeAutospacing="0" w:after="0" w:afterAutospacing="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出纳人员，建立健全内部财务监督制度，保证相关资料合法、真实、准确、完整;自觉接受上级财务监督、检查和审计。</w:t>
      </w:r>
      <w:r>
        <w:rPr>
          <w:rFonts w:hint="eastAsia" w:ascii="仿宋" w:hAnsi="仿宋" w:eastAsia="仿宋"/>
          <w:color w:val="000000" w:themeColor="text1"/>
          <w:highlight w:val="none"/>
          <w14:textFill>
            <w14:solidFill>
              <w14:schemeClr w14:val="tx1"/>
            </w14:solidFill>
          </w14:textFill>
        </w:rPr>
        <w:br w:type="textWrapping"/>
      </w:r>
      <w:r>
        <w:rPr>
          <w:rFonts w:hint="eastAsia" w:ascii="仿宋" w:hAnsi="仿宋" w:eastAsia="仿宋"/>
          <w:color w:val="000000" w:themeColor="text1"/>
          <w:highlight w:val="none"/>
          <w14:textFill>
            <w14:solidFill>
              <w14:schemeClr w14:val="tx1"/>
            </w14:solidFill>
          </w14:textFill>
        </w:rPr>
        <w:t xml:space="preserve">   （二）每学期末向校长报告经济运转情况；通报学校资金收支及物品使用情况。</w:t>
      </w:r>
    </w:p>
    <w:p>
      <w:pPr>
        <w:pStyle w:val="5"/>
        <w:spacing w:before="0" w:beforeAutospacing="0" w:after="0" w:afterAutospacing="0"/>
        <w:ind w:firstLine="360" w:firstLineChars="15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（三）</w:t>
      </w:r>
      <w:r>
        <w:rPr>
          <w:rFonts w:ascii="仿宋" w:hAnsi="仿宋" w:eastAsia="仿宋"/>
          <w:color w:val="000000" w:themeColor="text1"/>
          <w:highlight w:val="none"/>
          <w14:textFill>
            <w14:solidFill>
              <w14:schemeClr w14:val="tx1"/>
            </w14:solidFill>
          </w14:textFill>
        </w:rPr>
        <w:t>学校严格按《政府采购法》对基建、重大维修工程、货物和服务实行政府采购，加强财产保管和使用制度建设。</w:t>
      </w:r>
    </w:p>
    <w:p>
      <w:pPr>
        <w:pStyle w:val="5"/>
        <w:spacing w:before="0" w:beforeAutospacing="0" w:after="0" w:afterAutospacing="0"/>
        <w:rPr>
          <w:rFonts w:ascii="仿宋" w:hAnsi="仿宋" w:eastAsia="仿宋"/>
          <w:color w:val="000000" w:themeColor="text1"/>
          <w:highlight w:val="none"/>
          <w14:textFill>
            <w14:solidFill>
              <w14:schemeClr w14:val="tx1"/>
            </w14:solidFill>
          </w14:textFill>
        </w:rPr>
      </w:pPr>
    </w:p>
    <w:p>
      <w:pPr>
        <w:rPr>
          <w:rFonts w:ascii="仿宋" w:hAnsi="仿宋" w:eastAsia="仿宋"/>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第三十八条：收费管理</w:t>
      </w:r>
    </w:p>
    <w:p>
      <w:pPr>
        <w:pStyle w:val="5"/>
        <w:spacing w:before="0" w:beforeAutospacing="0" w:after="0" w:afterAutospacing="0"/>
        <w:ind w:firstLine="48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学校严格执行收费政策，规范收费行为，</w:t>
      </w:r>
      <w:r>
        <w:rPr>
          <w:rFonts w:hint="eastAsia" w:ascii="仿宋" w:hAnsi="仿宋" w:eastAsia="仿宋"/>
          <w:color w:val="000000" w:themeColor="text1"/>
          <w:highlight w:val="none"/>
          <w14:textFill>
            <w14:solidFill>
              <w14:schemeClr w14:val="tx1"/>
            </w14:solidFill>
          </w14:textFill>
        </w:rPr>
        <w:t>根据市教育行政部门规定的项目和物价部门核定的标准收取学生费用。任何个人、班级未经学校行政批准，不得向学生收取费用。</w:t>
      </w:r>
      <w:r>
        <w:rPr>
          <w:rFonts w:ascii="仿宋" w:hAnsi="仿宋" w:eastAsia="仿宋"/>
          <w:color w:val="000000" w:themeColor="text1"/>
          <w:highlight w:val="none"/>
          <w14:textFill>
            <w14:solidFill>
              <w14:schemeClr w14:val="tx1"/>
            </w14:solidFill>
          </w14:textFill>
        </w:rPr>
        <w:t>各项收入实行收支两条线管理，向社会公布收费项目和经费收支情况，接受社会监督。</w:t>
      </w:r>
    </w:p>
    <w:p>
      <w:pPr>
        <w:rPr>
          <w:rFonts w:ascii="仿宋" w:hAnsi="仿宋" w:eastAsia="仿宋"/>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第九章：附则</w:t>
      </w: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第三十九条：</w:t>
      </w:r>
      <w:r>
        <w:rPr>
          <w:rFonts w:hint="eastAsia" w:ascii="仿宋" w:hAnsi="仿宋" w:eastAsia="仿宋"/>
          <w:color w:val="000000" w:themeColor="text1"/>
          <w:sz w:val="24"/>
          <w:szCs w:val="24"/>
          <w:highlight w:val="none"/>
          <w14:textFill>
            <w14:solidFill>
              <w14:schemeClr w14:val="tx1"/>
            </w14:solidFill>
          </w14:textFill>
        </w:rPr>
        <w:t>学校建立健全本章程统领下的学校规章制度体系。规章制度的立、改、废均依照民主程序进行。</w:t>
      </w: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第四十条：</w:t>
      </w:r>
      <w:r>
        <w:rPr>
          <w:rFonts w:hint="eastAsia" w:ascii="仿宋" w:hAnsi="仿宋" w:eastAsia="仿宋" w:cs="FangSong_GB2312"/>
          <w:color w:val="000000" w:themeColor="text1"/>
          <w:kern w:val="0"/>
          <w:sz w:val="24"/>
          <w:szCs w:val="24"/>
          <w:highlight w:val="none"/>
          <w14:textFill>
            <w14:solidFill>
              <w14:schemeClr w14:val="tx1"/>
            </w14:solidFill>
          </w14:textFill>
        </w:rPr>
        <w:t>学校坚持依法治校，依法行使法律权利，充分履行法律义务。建立法律顾问制度，充分发挥法律顾问在学校治理中的作用。</w:t>
      </w: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color w:val="000000" w:themeColor="text1"/>
          <w:sz w:val="24"/>
          <w:szCs w:val="24"/>
          <w:highlight w:val="none"/>
          <w14:textFill>
            <w14:solidFill>
              <w14:schemeClr w14:val="tx1"/>
            </w14:solidFill>
          </w14:textFill>
        </w:rPr>
        <w:t>第四十一条：</w:t>
      </w:r>
      <w:r>
        <w:rPr>
          <w:rFonts w:hint="eastAsia" w:ascii="仿宋" w:hAnsi="仿宋" w:eastAsia="仿宋"/>
          <w:color w:val="000000" w:themeColor="text1"/>
          <w:sz w:val="24"/>
          <w:szCs w:val="24"/>
          <w:highlight w:val="none"/>
          <w14:textFill>
            <w14:solidFill>
              <w14:schemeClr w14:val="tx1"/>
            </w14:solidFill>
          </w14:textFill>
        </w:rPr>
        <w:t>本章程未尽事宜按照法律法规及上级文件政策执行。如有抵触，以法律法规及上级文件政策为准。</w:t>
      </w:r>
    </w:p>
    <w:p>
      <w:pPr>
        <w:rPr>
          <w:rFonts w:ascii="仿宋" w:hAnsi="仿宋" w:eastAsia="仿宋" w:cs="FangSong_GB2312"/>
          <w:color w:val="000000" w:themeColor="text1"/>
          <w:sz w:val="24"/>
          <w:szCs w:val="24"/>
          <w:highlight w:val="none"/>
          <w14:textFill>
            <w14:solidFill>
              <w14:schemeClr w14:val="tx1"/>
            </w14:solidFill>
          </w14:textFill>
        </w:rPr>
      </w:pPr>
      <w:r>
        <w:rPr>
          <w:rFonts w:hint="eastAsia" w:ascii="黑体" w:hAnsi="黑体" w:eastAsia="黑体"/>
          <w:b/>
          <w:color w:val="000000" w:themeColor="text1"/>
          <w:sz w:val="24"/>
          <w:szCs w:val="24"/>
          <w:highlight w:val="none"/>
          <w14:textFill>
            <w14:solidFill>
              <w14:schemeClr w14:val="tx1"/>
            </w14:solidFill>
          </w14:textFill>
        </w:rPr>
        <w:t>第四十二条：</w:t>
      </w:r>
      <w:r>
        <w:rPr>
          <w:rFonts w:hint="eastAsia" w:ascii="仿宋" w:hAnsi="仿宋" w:eastAsia="仿宋" w:cs="FangSong_GB2312"/>
          <w:color w:val="000000" w:themeColor="text1"/>
          <w:sz w:val="24"/>
          <w:szCs w:val="24"/>
          <w:highlight w:val="none"/>
          <w14:textFill>
            <w14:solidFill>
              <w14:schemeClr w14:val="tx1"/>
            </w14:solidFill>
          </w14:textFill>
        </w:rPr>
        <w:t>本章程经学校教职工代表大会审议，校务会通过，并经海淀区教育委员会核准备案后公布，自公布之日起实施。</w:t>
      </w:r>
    </w:p>
    <w:p>
      <w:pPr>
        <w:rPr>
          <w:rFonts w:ascii="仿宋" w:hAnsi="仿宋" w:eastAsia="仿宋"/>
          <w:color w:val="000000" w:themeColor="text1"/>
          <w:sz w:val="24"/>
          <w:szCs w:val="24"/>
          <w:highlight w:val="none"/>
          <w14:textFill>
            <w14:solidFill>
              <w14:schemeClr w14:val="tx1"/>
            </w14:solidFill>
          </w14:textFill>
        </w:rPr>
      </w:pPr>
      <w:r>
        <w:rPr>
          <w:rFonts w:hint="eastAsia" w:ascii="黑体" w:hAnsi="黑体" w:eastAsia="黑体"/>
          <w:b/>
          <w:color w:val="000000" w:themeColor="text1"/>
          <w:sz w:val="24"/>
          <w:szCs w:val="24"/>
          <w:highlight w:val="none"/>
          <w14:textFill>
            <w14:solidFill>
              <w14:schemeClr w14:val="tx1"/>
            </w14:solidFill>
          </w14:textFill>
        </w:rPr>
        <w:t>第四十三条：</w:t>
      </w:r>
      <w:r>
        <w:rPr>
          <w:rFonts w:hint="eastAsia" w:ascii="仿宋" w:hAnsi="仿宋" w:eastAsia="仿宋"/>
          <w:color w:val="000000" w:themeColor="text1"/>
          <w:sz w:val="24"/>
          <w:szCs w:val="24"/>
          <w:highlight w:val="none"/>
          <w14:textFill>
            <w14:solidFill>
              <w14:schemeClr w14:val="tx1"/>
            </w14:solidFill>
          </w14:textFill>
        </w:rPr>
        <w:t>本章程由学校校务会负责解释。</w:t>
      </w:r>
    </w:p>
    <w:p>
      <w:pPr>
        <w:rPr>
          <w:rFonts w:ascii="仿宋" w:hAnsi="仿宋" w:eastAsia="仿宋"/>
          <w:color w:val="000000" w:themeColor="text1"/>
          <w:sz w:val="24"/>
          <w:szCs w:val="24"/>
          <w:highlight w:val="none"/>
          <w14:textFill>
            <w14:solidFill>
              <w14:schemeClr w14:val="tx1"/>
            </w14:solidFill>
          </w14:textFill>
        </w:rPr>
      </w:pPr>
    </w:p>
    <w:p>
      <w:pPr>
        <w:rPr>
          <w:rFonts w:ascii="黑体" w:hAnsi="黑体" w:eastAsia="黑体"/>
          <w:color w:val="000000" w:themeColor="text1"/>
          <w:sz w:val="24"/>
          <w:szCs w:val="24"/>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Times">
    <w:altName w:val="DejaVu Sans"/>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FangSong_GB2312">
    <w:panose1 w:val="02010609030101010101"/>
    <w:charset w:val="86"/>
    <w:family w:val="modern"/>
    <w:pitch w:val="default"/>
    <w:sig w:usb0="00000001" w:usb1="080E0000" w:usb2="00000000" w:usb3="00000000" w:csb0="00040000" w:csb1="00000000"/>
  </w:font>
  <w:font w:name="MS Mincho">
    <w:altName w:val="宋体"/>
    <w:panose1 w:val="02020609040205080304"/>
    <w:charset w:val="80"/>
    <w:family w:val="modern"/>
    <w:pitch w:val="default"/>
    <w:sig w:usb0="00000000" w:usb1="00000000" w:usb2="00000012" w:usb3="00000000" w:csb0="0002009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F02417"/>
    <w:multiLevelType w:val="multilevel"/>
    <w:tmpl w:val="37F02417"/>
    <w:lvl w:ilvl="0" w:tentative="0">
      <w:start w:val="1"/>
      <w:numFmt w:val="japaneseCounting"/>
      <w:lvlText w:val="第%1章"/>
      <w:lvlJc w:val="left"/>
      <w:pPr>
        <w:ind w:left="840" w:hanging="840"/>
      </w:pPr>
      <w:rPr>
        <w:rFonts w:hint="default"/>
      </w:rPr>
    </w:lvl>
    <w:lvl w:ilvl="1" w:tentative="0">
      <w:start w:val="1"/>
      <w:numFmt w:val="japaneseCounting"/>
      <w:lvlText w:val="（%2）"/>
      <w:lvlJc w:val="left"/>
      <w:pPr>
        <w:ind w:left="1185" w:hanging="76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44"/>
    <w:rsid w:val="00003917"/>
    <w:rsid w:val="000047F7"/>
    <w:rsid w:val="0000725D"/>
    <w:rsid w:val="00016F26"/>
    <w:rsid w:val="0002029F"/>
    <w:rsid w:val="00045163"/>
    <w:rsid w:val="00075298"/>
    <w:rsid w:val="000856BD"/>
    <w:rsid w:val="000B6AB1"/>
    <w:rsid w:val="00103D67"/>
    <w:rsid w:val="00105D32"/>
    <w:rsid w:val="001143B9"/>
    <w:rsid w:val="001147DE"/>
    <w:rsid w:val="0012219D"/>
    <w:rsid w:val="00145897"/>
    <w:rsid w:val="00154A38"/>
    <w:rsid w:val="001932DD"/>
    <w:rsid w:val="001A5878"/>
    <w:rsid w:val="001B6A2D"/>
    <w:rsid w:val="001D7AEF"/>
    <w:rsid w:val="00202A6F"/>
    <w:rsid w:val="00213F3F"/>
    <w:rsid w:val="00215B73"/>
    <w:rsid w:val="002600E6"/>
    <w:rsid w:val="0026392A"/>
    <w:rsid w:val="002640A2"/>
    <w:rsid w:val="00297D34"/>
    <w:rsid w:val="002A3C50"/>
    <w:rsid w:val="002B5EBB"/>
    <w:rsid w:val="002D7196"/>
    <w:rsid w:val="003061C3"/>
    <w:rsid w:val="0032172D"/>
    <w:rsid w:val="003233B3"/>
    <w:rsid w:val="0032507B"/>
    <w:rsid w:val="00331668"/>
    <w:rsid w:val="00333092"/>
    <w:rsid w:val="0035327B"/>
    <w:rsid w:val="00384939"/>
    <w:rsid w:val="003B12E1"/>
    <w:rsid w:val="003D1176"/>
    <w:rsid w:val="00402219"/>
    <w:rsid w:val="0041263C"/>
    <w:rsid w:val="00416AFE"/>
    <w:rsid w:val="00434D2A"/>
    <w:rsid w:val="004D4CB2"/>
    <w:rsid w:val="004F10B1"/>
    <w:rsid w:val="004F3DCB"/>
    <w:rsid w:val="0052641E"/>
    <w:rsid w:val="00537FF2"/>
    <w:rsid w:val="00541802"/>
    <w:rsid w:val="005460B6"/>
    <w:rsid w:val="00550EAB"/>
    <w:rsid w:val="00581781"/>
    <w:rsid w:val="00592A3D"/>
    <w:rsid w:val="005B5A64"/>
    <w:rsid w:val="005C3713"/>
    <w:rsid w:val="005F2E20"/>
    <w:rsid w:val="006004B3"/>
    <w:rsid w:val="006403A5"/>
    <w:rsid w:val="00641BEC"/>
    <w:rsid w:val="00644F1A"/>
    <w:rsid w:val="006558D0"/>
    <w:rsid w:val="00660392"/>
    <w:rsid w:val="00673E6D"/>
    <w:rsid w:val="0067479C"/>
    <w:rsid w:val="006A3061"/>
    <w:rsid w:val="006A38D2"/>
    <w:rsid w:val="006E0CFA"/>
    <w:rsid w:val="006E3173"/>
    <w:rsid w:val="006E4F12"/>
    <w:rsid w:val="006E65B0"/>
    <w:rsid w:val="006E77B9"/>
    <w:rsid w:val="006E7919"/>
    <w:rsid w:val="006F4D35"/>
    <w:rsid w:val="006F4FA1"/>
    <w:rsid w:val="0070796B"/>
    <w:rsid w:val="007110AB"/>
    <w:rsid w:val="007127BB"/>
    <w:rsid w:val="00737F3B"/>
    <w:rsid w:val="00751B91"/>
    <w:rsid w:val="00760538"/>
    <w:rsid w:val="00766CAE"/>
    <w:rsid w:val="00775B61"/>
    <w:rsid w:val="00791A5E"/>
    <w:rsid w:val="0079435D"/>
    <w:rsid w:val="007C2891"/>
    <w:rsid w:val="007D7751"/>
    <w:rsid w:val="007E4D12"/>
    <w:rsid w:val="008221CC"/>
    <w:rsid w:val="00834CA7"/>
    <w:rsid w:val="008502BD"/>
    <w:rsid w:val="008647C9"/>
    <w:rsid w:val="00893596"/>
    <w:rsid w:val="008B464A"/>
    <w:rsid w:val="008B533A"/>
    <w:rsid w:val="008C31AE"/>
    <w:rsid w:val="009110B7"/>
    <w:rsid w:val="00915194"/>
    <w:rsid w:val="009231A0"/>
    <w:rsid w:val="00962B92"/>
    <w:rsid w:val="009674E0"/>
    <w:rsid w:val="00996A2A"/>
    <w:rsid w:val="009A17EA"/>
    <w:rsid w:val="009D73C8"/>
    <w:rsid w:val="009E15CF"/>
    <w:rsid w:val="009F50FB"/>
    <w:rsid w:val="00A31806"/>
    <w:rsid w:val="00A40A89"/>
    <w:rsid w:val="00A538AA"/>
    <w:rsid w:val="00A7362C"/>
    <w:rsid w:val="00AA7AAA"/>
    <w:rsid w:val="00AD67FA"/>
    <w:rsid w:val="00AE0837"/>
    <w:rsid w:val="00AF03E9"/>
    <w:rsid w:val="00B17DC3"/>
    <w:rsid w:val="00B22964"/>
    <w:rsid w:val="00B3740F"/>
    <w:rsid w:val="00B709B8"/>
    <w:rsid w:val="00B75632"/>
    <w:rsid w:val="00B777EA"/>
    <w:rsid w:val="00B77F2E"/>
    <w:rsid w:val="00B92BED"/>
    <w:rsid w:val="00B94417"/>
    <w:rsid w:val="00C15B54"/>
    <w:rsid w:val="00C16B28"/>
    <w:rsid w:val="00C3444E"/>
    <w:rsid w:val="00C375B3"/>
    <w:rsid w:val="00C82F35"/>
    <w:rsid w:val="00CB160B"/>
    <w:rsid w:val="00CC4B6B"/>
    <w:rsid w:val="00CC7D55"/>
    <w:rsid w:val="00D0014D"/>
    <w:rsid w:val="00D119A9"/>
    <w:rsid w:val="00D17A5F"/>
    <w:rsid w:val="00D32E73"/>
    <w:rsid w:val="00D4391B"/>
    <w:rsid w:val="00D61C8B"/>
    <w:rsid w:val="00D71C99"/>
    <w:rsid w:val="00D86A2F"/>
    <w:rsid w:val="00DB022B"/>
    <w:rsid w:val="00DD398D"/>
    <w:rsid w:val="00DE7983"/>
    <w:rsid w:val="00E06C76"/>
    <w:rsid w:val="00E11EF2"/>
    <w:rsid w:val="00E4115F"/>
    <w:rsid w:val="00E448CB"/>
    <w:rsid w:val="00E85154"/>
    <w:rsid w:val="00EA4F4B"/>
    <w:rsid w:val="00EB6844"/>
    <w:rsid w:val="00EC4331"/>
    <w:rsid w:val="00EE3CBB"/>
    <w:rsid w:val="00EF2608"/>
    <w:rsid w:val="00EF6C36"/>
    <w:rsid w:val="00F12318"/>
    <w:rsid w:val="00F618DB"/>
    <w:rsid w:val="00F7058F"/>
    <w:rsid w:val="00F7082D"/>
    <w:rsid w:val="00F75BED"/>
    <w:rsid w:val="00F77B2F"/>
    <w:rsid w:val="00F80234"/>
    <w:rsid w:val="00F8049A"/>
    <w:rsid w:val="00F83471"/>
    <w:rsid w:val="00F90270"/>
    <w:rsid w:val="00F97912"/>
    <w:rsid w:val="00FA74C0"/>
    <w:rsid w:val="00FC7BE8"/>
    <w:rsid w:val="00FF27CA"/>
    <w:rsid w:val="1CFFB69F"/>
    <w:rsid w:val="340C6C3A"/>
    <w:rsid w:val="349F5812"/>
    <w:rsid w:val="43EB71A7"/>
    <w:rsid w:val="44767E3F"/>
    <w:rsid w:val="492707FA"/>
    <w:rsid w:val="49E229FD"/>
    <w:rsid w:val="4F6724A7"/>
    <w:rsid w:val="5A65574C"/>
    <w:rsid w:val="5C8E3D61"/>
    <w:rsid w:val="675210F7"/>
    <w:rsid w:val="7ED3276C"/>
    <w:rsid w:val="EFC35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apple-converted-space"/>
    <w:basedOn w:val="7"/>
    <w:qFormat/>
    <w:uiPriority w:val="0"/>
  </w:style>
  <w:style w:type="paragraph" w:customStyle="1" w:styleId="11">
    <w:name w:val="校章-正文"/>
    <w:basedOn w:val="1"/>
    <w:link w:val="12"/>
    <w:qFormat/>
    <w:uiPriority w:val="0"/>
    <w:pPr>
      <w:widowControl/>
      <w:spacing w:after="624" w:line="252" w:lineRule="auto"/>
      <w:jc w:val="left"/>
    </w:pPr>
    <w:rPr>
      <w:rFonts w:ascii="Arial" w:hAnsi="Arial" w:cs="Arial"/>
      <w:color w:val="000000"/>
      <w:kern w:val="0"/>
      <w:sz w:val="32"/>
      <w:szCs w:val="32"/>
      <w:lang w:eastAsia="zh-Hans" w:bidi="en-US"/>
    </w:rPr>
  </w:style>
  <w:style w:type="character" w:customStyle="1" w:styleId="12">
    <w:name w:val="校章-正文 Char"/>
    <w:link w:val="11"/>
    <w:qFormat/>
    <w:uiPriority w:val="0"/>
    <w:rPr>
      <w:rFonts w:ascii="Arial" w:hAnsi="Arial" w:eastAsia="宋体" w:cs="Arial"/>
      <w:color w:val="000000"/>
      <w:kern w:val="0"/>
      <w:sz w:val="32"/>
      <w:szCs w:val="32"/>
      <w:lang w:eastAsia="zh-Hans" w:bidi="en-US"/>
    </w:rPr>
  </w:style>
  <w:style w:type="paragraph" w:customStyle="1" w:styleId="13">
    <w:name w:val="校章-2"/>
    <w:basedOn w:val="1"/>
    <w:link w:val="14"/>
    <w:qFormat/>
    <w:uiPriority w:val="0"/>
    <w:pPr>
      <w:widowControl/>
      <w:spacing w:after="150" w:line="252" w:lineRule="auto"/>
      <w:ind w:firstLine="480"/>
      <w:jc w:val="left"/>
    </w:pPr>
    <w:rPr>
      <w:rFonts w:ascii="Arial" w:hAnsi="Arial" w:cs="Arial"/>
      <w:color w:val="000000"/>
      <w:kern w:val="0"/>
      <w:sz w:val="32"/>
      <w:szCs w:val="32"/>
      <w:lang w:eastAsia="zh-Hans" w:bidi="en-US"/>
    </w:rPr>
  </w:style>
  <w:style w:type="character" w:customStyle="1" w:styleId="14">
    <w:name w:val="校章-2 Char"/>
    <w:link w:val="13"/>
    <w:qFormat/>
    <w:uiPriority w:val="0"/>
    <w:rPr>
      <w:rFonts w:ascii="Arial" w:hAnsi="Arial" w:eastAsia="宋体" w:cs="Arial"/>
      <w:color w:val="000000"/>
      <w:kern w:val="0"/>
      <w:sz w:val="32"/>
      <w:szCs w:val="32"/>
      <w:lang w:eastAsia="zh-Hans" w:bidi="en-US"/>
    </w:rPr>
  </w:style>
  <w:style w:type="character" w:customStyle="1" w:styleId="15">
    <w:name w:val="批注框文本 Char"/>
    <w:basedOn w:val="7"/>
    <w:link w:val="2"/>
    <w:semiHidden/>
    <w:qFormat/>
    <w:uiPriority w:val="99"/>
    <w:rPr>
      <w:rFonts w:ascii="Cambria" w:hAnsi="Cambria" w:eastAsia="宋体" w:cs="Times New Roman"/>
      <w:sz w:val="18"/>
      <w:szCs w:val="18"/>
    </w:rPr>
  </w:style>
  <w:style w:type="character" w:customStyle="1" w:styleId="16">
    <w:name w:val="页眉 Char"/>
    <w:basedOn w:val="7"/>
    <w:link w:val="4"/>
    <w:qFormat/>
    <w:uiPriority w:val="99"/>
    <w:rPr>
      <w:rFonts w:ascii="Cambria" w:hAnsi="Cambria" w:eastAsia="宋体" w:cs="Times New Roman"/>
      <w:sz w:val="18"/>
      <w:szCs w:val="18"/>
    </w:rPr>
  </w:style>
  <w:style w:type="character" w:customStyle="1" w:styleId="17">
    <w:name w:val="页脚 Char"/>
    <w:basedOn w:val="7"/>
    <w:link w:val="3"/>
    <w:qFormat/>
    <w:uiPriority w:val="99"/>
    <w:rPr>
      <w:rFonts w:ascii="Cambria" w:hAnsi="Cambria"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1691</Words>
  <Characters>9641</Characters>
  <Lines>80</Lines>
  <Paragraphs>22</Paragraphs>
  <TotalTime>5</TotalTime>
  <ScaleCrop>false</ScaleCrop>
  <LinksUpToDate>false</LinksUpToDate>
  <CharactersWithSpaces>11310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2018-08-08T07:59:00Z</dcterms:created>
  <dc:creator>uesr</dc:creator>
  <cp:lastModifiedBy>法制信访科</cp:lastModifiedBy>
  <dcterms:modified xsi:type="dcterms:W3CDTF">2021-07-23T14:20:23Z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