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北京市中关村中学章程</w:t>
      </w:r>
    </w:p>
    <w:p>
      <w:pPr>
        <w:pStyle w:val="3"/>
        <w:spacing w:before="9"/>
        <w:ind w:left="0" w:firstLine="0"/>
        <w:rPr>
          <w:color w:val="000000" w:themeColor="text1"/>
          <w:sz w:val="37"/>
          <w:highlight w:val="none"/>
          <w14:textFill>
            <w14:solidFill>
              <w14:schemeClr w14:val="tx1"/>
            </w14:solidFill>
          </w14:textFill>
        </w:rPr>
      </w:pPr>
    </w:p>
    <w:p>
      <w:pPr>
        <w:pStyle w:val="2"/>
        <w:ind w:left="3136" w:right="3495"/>
        <w:rPr>
          <w:color w:val="000000" w:themeColor="text1"/>
          <w:highlight w:val="none"/>
          <w14:textFill>
            <w14:solidFill>
              <w14:schemeClr w14:val="tx1"/>
            </w14:solidFill>
          </w14:textFill>
        </w:rPr>
      </w:pPr>
      <w:r>
        <w:rPr>
          <w:color w:val="000000" w:themeColor="text1"/>
          <w:spacing w:val="26"/>
          <w:highlight w:val="none"/>
          <w14:textFill>
            <w14:solidFill>
              <w14:schemeClr w14:val="tx1"/>
            </w14:solidFill>
          </w14:textFill>
        </w:rPr>
        <w:t>第 一 章 总 则</w:t>
      </w:r>
    </w:p>
    <w:p>
      <w:pPr>
        <w:pStyle w:val="3"/>
        <w:spacing w:before="4"/>
        <w:ind w:left="0" w:firstLine="0"/>
        <w:rPr>
          <w:rFonts w:ascii="Microsoft JhengHei"/>
          <w:b/>
          <w:color w:val="000000" w:themeColor="text1"/>
          <w:sz w:val="31"/>
          <w:highlight w:val="none"/>
          <w14:textFill>
            <w14:solidFill>
              <w14:schemeClr w14:val="tx1"/>
            </w14:solidFill>
          </w14:textFill>
        </w:rPr>
      </w:pPr>
    </w:p>
    <w:p>
      <w:pPr>
        <w:pStyle w:val="3"/>
        <w:spacing w:line="364" w:lineRule="auto"/>
        <w:ind w:right="465"/>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第一条：为了全面贯彻党的教育方针，落实立德树人的根本任务，提高依法治</w:t>
      </w:r>
      <w:r>
        <w:rPr>
          <w:color w:val="000000" w:themeColor="text1"/>
          <w:spacing w:val="-12"/>
          <w:highlight w:val="none"/>
          <w14:textFill>
            <w14:solidFill>
              <w14:schemeClr w14:val="tx1"/>
            </w14:solidFill>
          </w14:textFill>
        </w:rPr>
        <w:t>校的水平，提高学生核心素养，保证学校可持续发展，依据《中华人民共和国教育法》、《中华人民共和国教师法》、《中华人民共和国义务教育法》、《中华人民</w:t>
      </w:r>
      <w:r>
        <w:rPr>
          <w:color w:val="000000" w:themeColor="text1"/>
          <w:highlight w:val="none"/>
          <w14:textFill>
            <w14:solidFill>
              <w14:schemeClr w14:val="tx1"/>
            </w14:solidFill>
          </w14:textFill>
        </w:rPr>
        <w:t>共和国未成年人保护法》和其他有关教育的法律、法规，制定本章程。</w:t>
      </w:r>
    </w:p>
    <w:p>
      <w:pPr>
        <w:pStyle w:val="3"/>
        <w:spacing w:line="306" w:lineRule="exact"/>
        <w:ind w:left="600" w:firstLine="0"/>
        <w:rPr>
          <w:color w:val="000000" w:themeColor="text1"/>
          <w:highlight w:val="none"/>
          <w14:textFill>
            <w14:solidFill>
              <w14:schemeClr w14:val="tx1"/>
            </w14:solidFill>
          </w14:textFill>
        </w:rPr>
      </w:pPr>
      <w:r>
        <w:rPr>
          <w:color w:val="000000" w:themeColor="text1"/>
          <w:spacing w:val="-17"/>
          <w:highlight w:val="none"/>
          <w14:textFill>
            <w14:solidFill>
              <w14:schemeClr w14:val="tx1"/>
            </w14:solidFill>
          </w14:textFill>
        </w:rPr>
        <w:t>第二条：学校名称：北京市中关村中学、中国科学院中关村学校。学校地址：</w:t>
      </w:r>
    </w:p>
    <w:p>
      <w:pPr>
        <w:pStyle w:val="3"/>
        <w:spacing w:before="149"/>
        <w:ind w:firstLine="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北京市海淀区中关村科学</w:t>
      </w:r>
      <w:bookmarkStart w:id="0" w:name="_GoBack"/>
      <w:bookmarkEnd w:id="0"/>
      <w:r>
        <w:rPr>
          <w:color w:val="000000" w:themeColor="text1"/>
          <w:spacing w:val="-4"/>
          <w:highlight w:val="none"/>
          <w14:textFill>
            <w14:solidFill>
              <w14:schemeClr w14:val="tx1"/>
            </w14:solidFill>
          </w14:textFill>
        </w:rPr>
        <w:t xml:space="preserve">院南路甲 </w:t>
      </w:r>
      <w:r>
        <w:rPr>
          <w:color w:val="000000" w:themeColor="text1"/>
          <w:spacing w:val="-2"/>
          <w:highlight w:val="none"/>
          <w14:textFill>
            <w14:solidFill>
              <w14:schemeClr w14:val="tx1"/>
            </w14:solidFill>
          </w14:textFill>
        </w:rPr>
        <w:t>14</w:t>
      </w:r>
      <w:r>
        <w:rPr>
          <w:color w:val="000000" w:themeColor="text1"/>
          <w:spacing w:val="-7"/>
          <w:highlight w:val="none"/>
          <w14:textFill>
            <w14:solidFill>
              <w14:schemeClr w14:val="tx1"/>
            </w14:solidFill>
          </w14:textFill>
        </w:rPr>
        <w:t xml:space="preserve"> 号；邮政编码</w:t>
      </w:r>
      <w:r>
        <w:rPr>
          <w:color w:val="000000" w:themeColor="text1"/>
          <w:spacing w:val="-1"/>
          <w:highlight w:val="none"/>
          <w14:textFill>
            <w14:solidFill>
              <w14:schemeClr w14:val="tx1"/>
            </w14:solidFill>
          </w14:textFill>
        </w:rPr>
        <w:t>：100086</w:t>
      </w:r>
      <w:r>
        <w:rPr>
          <w:color w:val="000000" w:themeColor="text1"/>
          <w:spacing w:val="-6"/>
          <w:highlight w:val="none"/>
          <w14:textFill>
            <w14:solidFill>
              <w14:schemeClr w14:val="tx1"/>
            </w14:solidFill>
          </w14:textFill>
        </w:rPr>
        <w:t xml:space="preserve"> ；电话</w:t>
      </w:r>
      <w:r>
        <w:rPr>
          <w:color w:val="000000" w:themeColor="text1"/>
          <w:spacing w:val="-1"/>
          <w:highlight w:val="none"/>
          <w14:textFill>
            <w14:solidFill>
              <w14:schemeClr w14:val="tx1"/>
            </w14:solidFill>
          </w14:textFill>
        </w:rPr>
        <w:t>：（010）</w:t>
      </w:r>
    </w:p>
    <w:p>
      <w:pPr>
        <w:pStyle w:val="3"/>
        <w:spacing w:before="40"/>
        <w:ind w:firstLine="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62563097；网址：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"http://www.wlxyfz.com/" \h </w:instrText>
      </w:r>
      <w:r>
        <w:rPr>
          <w:color w:val="000000" w:themeColor="text1"/>
          <w:highlight w:val="none"/>
          <w14:textFill>
            <w14:solidFill>
              <w14:schemeClr w14:val="tx1"/>
            </w14:solidFill>
          </w14:textFill>
        </w:rPr>
        <w:fldChar w:fldCharType="separate"/>
      </w:r>
      <w:r>
        <w:rPr>
          <w:color w:val="000000" w:themeColor="text1"/>
          <w:spacing w:val="-6"/>
          <w:highlight w:val="none"/>
          <w14:textFill>
            <w14:solidFill>
              <w14:schemeClr w14:val="tx1"/>
            </w14:solidFill>
          </w14:textFill>
        </w:rPr>
        <w:t>www.</w:t>
      </w:r>
      <w:r>
        <w:rPr>
          <w:color w:val="000000" w:themeColor="text1"/>
          <w:spacing w:val="-6"/>
          <w:highlight w:val="none"/>
          <w14:textFill>
            <w14:solidFill>
              <w14:schemeClr w14:val="tx1"/>
            </w14:solidFill>
          </w14:textFill>
        </w:rPr>
        <w:fldChar w:fldCharType="end"/>
      </w:r>
      <w:r>
        <w:rPr>
          <w:color w:val="000000" w:themeColor="text1"/>
          <w:spacing w:val="-6"/>
          <w:highlight w:val="none"/>
          <w14:textFill>
            <w14:solidFill>
              <w14:schemeClr w14:val="tx1"/>
            </w14:solidFill>
          </w14:textFill>
        </w:rPr>
        <w:t>hdzgczx.bjedu.cn</w:t>
      </w:r>
      <w:r>
        <w:rPr>
          <w:color w:val="000000" w:themeColor="text1"/>
          <w:spacing w:val="-9"/>
          <w:highlight w:val="none"/>
          <w14:textFill>
            <w14:solidFill>
              <w14:schemeClr w14:val="tx1"/>
            </w14:solidFill>
          </w14:textFill>
        </w:rPr>
        <w:t xml:space="preserve"> ；学校微信公众号二维码：</w:t>
      </w:r>
    </w:p>
    <w:p>
      <w:pPr>
        <w:pStyle w:val="3"/>
        <w:spacing w:before="6"/>
        <w:ind w:left="0" w:firstLine="0"/>
        <w:rPr>
          <w:color w:val="000000" w:themeColor="text1"/>
          <w:sz w:val="13"/>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0" behindDoc="0" locked="0" layoutInCell="1" allowOverlap="1">
            <wp:simplePos x="0" y="0"/>
            <wp:positionH relativeFrom="page">
              <wp:posOffset>3314700</wp:posOffset>
            </wp:positionH>
            <wp:positionV relativeFrom="paragraph">
              <wp:posOffset>125095</wp:posOffset>
            </wp:positionV>
            <wp:extent cx="1001395" cy="1001395"/>
            <wp:effectExtent l="0" t="0" r="0" b="0"/>
            <wp:wrapTopAndBottom/>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7" cstate="print"/>
                    <a:stretch>
                      <a:fillRect/>
                    </a:stretch>
                  </pic:blipFill>
                  <pic:spPr>
                    <a:xfrm>
                      <a:off x="0" y="0"/>
                      <a:ext cx="1001268" cy="1001267"/>
                    </a:xfrm>
                    <a:prstGeom prst="rect">
                      <a:avLst/>
                    </a:prstGeom>
                  </pic:spPr>
                </pic:pic>
              </a:graphicData>
            </a:graphic>
          </wp:anchor>
        </w:drawing>
      </w:r>
    </w:p>
    <w:p>
      <w:pPr>
        <w:pStyle w:val="3"/>
        <w:spacing w:before="1"/>
        <w:ind w:left="0" w:firstLine="0"/>
        <w:rPr>
          <w:color w:val="000000" w:themeColor="text1"/>
          <w:sz w:val="28"/>
          <w:highlight w:val="none"/>
          <w14:textFill>
            <w14:solidFill>
              <w14:schemeClr w14:val="tx1"/>
            </w14:solidFill>
          </w14:textFill>
        </w:rPr>
      </w:pPr>
    </w:p>
    <w:p>
      <w:pPr>
        <w:pStyle w:val="3"/>
        <w:spacing w:line="364" w:lineRule="auto"/>
        <w:ind w:right="37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第三条：学校隶属北京市海淀区教育委员会，也是海淀教委与中国科学院行</w:t>
      </w:r>
      <w:r>
        <w:rPr>
          <w:color w:val="000000" w:themeColor="text1"/>
          <w:spacing w:val="-16"/>
          <w:highlight w:val="none"/>
          <w14:textFill>
            <w14:solidFill>
              <w14:schemeClr w14:val="tx1"/>
            </w14:solidFill>
          </w14:textFill>
        </w:rPr>
        <w:t>政管理局合作共建校。学校是北京市公立中学、北京市示范性普通高中。是全日制</w:t>
      </w:r>
      <w:r>
        <w:rPr>
          <w:color w:val="000000" w:themeColor="text1"/>
          <w:spacing w:val="-17"/>
          <w:highlight w:val="none"/>
          <w14:textFill>
            <w14:solidFill>
              <w14:schemeClr w14:val="tx1"/>
            </w14:solidFill>
          </w14:textFill>
        </w:rPr>
        <w:t>公办完全中学，初中、高中学制均为三年。学校由主校区、双榆树校区、清华园校</w:t>
      </w:r>
      <w:r>
        <w:rPr>
          <w:color w:val="000000" w:themeColor="text1"/>
          <w:highlight w:val="none"/>
          <w14:textFill>
            <w14:solidFill>
              <w14:schemeClr w14:val="tx1"/>
            </w14:solidFill>
          </w14:textFill>
        </w:rPr>
        <w:t>区和知春分校“三区一分校”构成集团化办学的格局。</w:t>
      </w:r>
    </w:p>
    <w:p>
      <w:pPr>
        <w:pStyle w:val="3"/>
        <w:spacing w:line="364" w:lineRule="auto"/>
        <w:ind w:right="38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第四条：学校认真贯彻执行党的教育方针政策，</w:t>
      </w:r>
      <w:r>
        <w:rPr>
          <w:color w:val="000000" w:themeColor="text1"/>
          <w:spacing w:val="-2"/>
          <w:highlight w:val="none"/>
          <w14:textFill>
            <w14:solidFill>
              <w14:schemeClr w14:val="tx1"/>
            </w14:solidFill>
          </w14:textFill>
        </w:rPr>
        <w:t>以习近平新时代中国特色社</w:t>
      </w:r>
      <w:r>
        <w:rPr>
          <w:color w:val="000000" w:themeColor="text1"/>
          <w:highlight w:val="none"/>
          <w14:textFill>
            <w14:solidFill>
              <w14:schemeClr w14:val="tx1"/>
            </w14:solidFill>
          </w14:textFill>
        </w:rPr>
        <w:t>会主义思想为指导，全面贯彻党的教育方针，坚持社会主义办学方向，加强党对</w:t>
      </w:r>
      <w:r>
        <w:rPr>
          <w:color w:val="000000" w:themeColor="text1"/>
          <w:spacing w:val="-1"/>
          <w:highlight w:val="none"/>
          <w14:textFill>
            <w14:solidFill>
              <w14:schemeClr w14:val="tx1"/>
            </w14:solidFill>
          </w14:textFill>
        </w:rPr>
        <w:t>教育的全面领导，落实立德树人根本任务，全面实施素质教育，培养德智体美劳</w:t>
      </w:r>
      <w:r>
        <w:rPr>
          <w:color w:val="000000" w:themeColor="text1"/>
          <w:highlight w:val="none"/>
          <w14:textFill>
            <w14:solidFill>
              <w14:schemeClr w14:val="tx1"/>
            </w14:solidFill>
          </w14:textFill>
        </w:rPr>
        <w:t>全面发展的社会主义建设者和接班人，</w:t>
      </w:r>
      <w:r>
        <w:rPr>
          <w:color w:val="000000" w:themeColor="text1"/>
          <w:highlight w:val="none"/>
          <w14:textFill>
            <w14:solidFill>
              <w14:schemeClr w14:val="tx1"/>
            </w14:solidFill>
          </w14:textFill>
        </w:rPr>
        <w:t>努力办好人民满意的教育。</w:t>
      </w:r>
    </w:p>
    <w:p>
      <w:pPr>
        <w:pStyle w:val="3"/>
        <w:spacing w:line="362" w:lineRule="auto"/>
        <w:ind w:right="50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第五条：学校制定并使用校徽、校旗、校歌、校庆日（</w:t>
      </w:r>
      <w:r>
        <w:rPr>
          <w:color w:val="000000" w:themeColor="text1"/>
          <w:spacing w:val="-14"/>
          <w:highlight w:val="none"/>
          <w14:textFill>
            <w14:solidFill>
              <w14:schemeClr w14:val="tx1"/>
            </w14:solidFill>
          </w14:textFill>
        </w:rPr>
        <w:t xml:space="preserve">每年 </w:t>
      </w:r>
      <w:r>
        <w:rPr>
          <w:color w:val="000000" w:themeColor="text1"/>
          <w:highlight w:val="none"/>
          <w14:textFill>
            <w14:solidFill>
              <w14:schemeClr w14:val="tx1"/>
            </w14:solidFill>
          </w14:textFill>
        </w:rPr>
        <w:t>10</w:t>
      </w:r>
      <w:r>
        <w:rPr>
          <w:color w:val="000000" w:themeColor="text1"/>
          <w:spacing w:val="-21"/>
          <w:highlight w:val="none"/>
          <w14:textFill>
            <w14:solidFill>
              <w14:schemeClr w14:val="tx1"/>
            </w14:solidFill>
          </w14:textFill>
        </w:rPr>
        <w:t xml:space="preserve"> 月</w:t>
      </w:r>
      <w:r>
        <w:rPr>
          <w:color w:val="000000" w:themeColor="text1"/>
          <w:highlight w:val="none"/>
          <w14:textFill>
            <w14:solidFill>
              <w14:schemeClr w14:val="tx1"/>
            </w14:solidFill>
          </w14:textFill>
        </w:rPr>
        <w:t>8</w:t>
      </w:r>
      <w:r>
        <w:rPr>
          <w:color w:val="000000" w:themeColor="text1"/>
          <w:spacing w:val="-15"/>
          <w:highlight w:val="none"/>
          <w14:textFill>
            <w14:solidFill>
              <w14:schemeClr w14:val="tx1"/>
            </w14:solidFill>
          </w14:textFill>
        </w:rPr>
        <w:t xml:space="preserve"> 日</w:t>
      </w:r>
      <w:r>
        <w:rPr>
          <w:color w:val="000000" w:themeColor="text1"/>
          <w:highlight w:val="none"/>
          <w14:textFill>
            <w14:solidFill>
              <w14:schemeClr w14:val="tx1"/>
            </w14:solidFill>
          </w14:textFill>
        </w:rPr>
        <w:t>）。校徽：</w:t>
      </w:r>
    </w:p>
    <w:p>
      <w:pPr>
        <w:spacing w:after="0" w:line="362" w:lineRule="auto"/>
        <w:rPr>
          <w:color w:val="000000" w:themeColor="text1"/>
          <w:highlight w:val="none"/>
          <w14:textFill>
            <w14:solidFill>
              <w14:schemeClr w14:val="tx1"/>
            </w14:solidFill>
          </w14:textFill>
        </w:rPr>
        <w:sectPr>
          <w:footerReference r:id="rId5" w:type="default"/>
          <w:type w:val="continuous"/>
          <w:pgSz w:w="11920" w:h="16850"/>
          <w:pgMar w:top="1440" w:right="1320" w:bottom="1100" w:left="1680" w:header="0" w:footer="912" w:gutter="0"/>
          <w:pgNumType w:start="1"/>
          <w:cols w:space="720" w:num="1"/>
        </w:sectPr>
      </w:pPr>
    </w:p>
    <w:p>
      <w:pPr>
        <w:pStyle w:val="3"/>
        <w:ind w:left="429" w:firstLine="0"/>
        <w:rPr>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drawing>
          <wp:inline distT="0" distB="0" distL="0" distR="0">
            <wp:extent cx="5062220" cy="3962400"/>
            <wp:effectExtent l="0" t="0" r="0" b="0"/>
            <wp:docPr id="3" name="image2.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true"/>
                    </pic:cNvPicPr>
                  </pic:nvPicPr>
                  <pic:blipFill>
                    <a:blip r:embed="rId8" cstate="print"/>
                    <a:stretch>
                      <a:fillRect/>
                    </a:stretch>
                  </pic:blipFill>
                  <pic:spPr>
                    <a:xfrm>
                      <a:off x="0" y="0"/>
                      <a:ext cx="5062364" cy="3962590"/>
                    </a:xfrm>
                    <a:prstGeom prst="rect">
                      <a:avLst/>
                    </a:prstGeom>
                  </pic:spPr>
                </pic:pic>
              </a:graphicData>
            </a:graphic>
          </wp:inline>
        </w:drawing>
      </w:r>
    </w:p>
    <w:p>
      <w:pPr>
        <w:pStyle w:val="3"/>
        <w:spacing w:before="7"/>
        <w:ind w:left="0" w:firstLine="0"/>
        <w:rPr>
          <w:color w:val="000000" w:themeColor="text1"/>
          <w:sz w:val="13"/>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1024" behindDoc="0" locked="0" layoutInCell="1" allowOverlap="1">
            <wp:simplePos x="0" y="0"/>
            <wp:positionH relativeFrom="page">
              <wp:posOffset>1817370</wp:posOffset>
            </wp:positionH>
            <wp:positionV relativeFrom="paragraph">
              <wp:posOffset>125730</wp:posOffset>
            </wp:positionV>
            <wp:extent cx="3644265" cy="4791710"/>
            <wp:effectExtent l="0" t="0" r="0" b="0"/>
            <wp:wrapTopAndBottom/>
            <wp:docPr id="5" name="image3.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true"/>
                    </pic:cNvPicPr>
                  </pic:nvPicPr>
                  <pic:blipFill>
                    <a:blip r:embed="rId9" cstate="print"/>
                    <a:stretch>
                      <a:fillRect/>
                    </a:stretch>
                  </pic:blipFill>
                  <pic:spPr>
                    <a:xfrm>
                      <a:off x="0" y="0"/>
                      <a:ext cx="3644082" cy="4791456"/>
                    </a:xfrm>
                    <a:prstGeom prst="rect">
                      <a:avLst/>
                    </a:prstGeom>
                  </pic:spPr>
                </pic:pic>
              </a:graphicData>
            </a:graphic>
          </wp:anchor>
        </w:drawing>
      </w:r>
    </w:p>
    <w:p>
      <w:pPr>
        <w:spacing w:after="0"/>
        <w:rPr>
          <w:color w:val="000000" w:themeColor="text1"/>
          <w:sz w:val="13"/>
          <w:highlight w:val="none"/>
          <w14:textFill>
            <w14:solidFill>
              <w14:schemeClr w14:val="tx1"/>
            </w14:solidFill>
          </w14:textFill>
        </w:rPr>
        <w:sectPr>
          <w:pgSz w:w="11920" w:h="16850"/>
          <w:pgMar w:top="1400" w:right="1320" w:bottom="1100" w:left="1680" w:header="0" w:footer="912" w:gutter="0"/>
          <w:cols w:space="720" w:num="1"/>
        </w:sectPr>
      </w:pPr>
    </w:p>
    <w:p>
      <w:pPr>
        <w:pStyle w:val="3"/>
        <w:spacing w:before="11"/>
        <w:ind w:left="0" w:firstLine="0"/>
        <w:rPr>
          <w:color w:val="000000" w:themeColor="text1"/>
          <w:sz w:val="8"/>
          <w:highlight w:val="none"/>
          <w14:textFill>
            <w14:solidFill>
              <w14:schemeClr w14:val="tx1"/>
            </w14:solidFill>
          </w14:textFill>
        </w:rPr>
      </w:pPr>
    </w:p>
    <w:p>
      <w:pPr>
        <w:pStyle w:val="3"/>
        <w:ind w:left="148" w:firstLine="0"/>
        <w:rPr>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drawing>
          <wp:inline distT="0" distB="0" distL="0" distR="0">
            <wp:extent cx="5085080" cy="5130800"/>
            <wp:effectExtent l="0" t="0" r="0" b="0"/>
            <wp:docPr id="7" name="image4.png" descr="校歌"/>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png" descr="校歌"/>
                    <pic:cNvPicPr>
                      <a:picLocks noChangeAspect="true"/>
                    </pic:cNvPicPr>
                  </pic:nvPicPr>
                  <pic:blipFill>
                    <a:blip r:embed="rId10" cstate="print"/>
                    <a:stretch>
                      <a:fillRect/>
                    </a:stretch>
                  </pic:blipFill>
                  <pic:spPr>
                    <a:xfrm>
                      <a:off x="0" y="0"/>
                      <a:ext cx="5085202" cy="5131308"/>
                    </a:xfrm>
                    <a:prstGeom prst="rect">
                      <a:avLst/>
                    </a:prstGeom>
                  </pic:spPr>
                </pic:pic>
              </a:graphicData>
            </a:graphic>
          </wp:inline>
        </w:drawing>
      </w:r>
    </w:p>
    <w:p>
      <w:pPr>
        <w:pStyle w:val="3"/>
        <w:ind w:left="0" w:firstLine="0"/>
        <w:rPr>
          <w:color w:val="000000" w:themeColor="text1"/>
          <w:sz w:val="20"/>
          <w:highlight w:val="none"/>
          <w14:textFill>
            <w14:solidFill>
              <w14:schemeClr w14:val="tx1"/>
            </w14:solidFill>
          </w14:textFill>
        </w:rPr>
      </w:pPr>
    </w:p>
    <w:p>
      <w:pPr>
        <w:pStyle w:val="3"/>
        <w:ind w:left="0" w:firstLine="0"/>
        <w:rPr>
          <w:color w:val="000000" w:themeColor="text1"/>
          <w:sz w:val="20"/>
          <w:highlight w:val="none"/>
          <w14:textFill>
            <w14:solidFill>
              <w14:schemeClr w14:val="tx1"/>
            </w14:solidFill>
          </w14:textFill>
        </w:rPr>
      </w:pPr>
    </w:p>
    <w:p>
      <w:pPr>
        <w:pStyle w:val="3"/>
        <w:spacing w:before="7"/>
        <w:ind w:left="0" w:firstLine="0"/>
        <w:rPr>
          <w:color w:val="000000" w:themeColor="text1"/>
          <w:sz w:val="29"/>
          <w:highlight w:val="none"/>
          <w14:textFill>
            <w14:solidFill>
              <w14:schemeClr w14:val="tx1"/>
            </w14:solidFill>
          </w14:textFill>
        </w:rPr>
      </w:pPr>
    </w:p>
    <w:p>
      <w:pPr>
        <w:pStyle w:val="2"/>
        <w:spacing w:line="538" w:lineRule="exact"/>
        <w:ind w:left="17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第二章 办学宗旨、培养目标</w:t>
      </w:r>
    </w:p>
    <w:p>
      <w:pPr>
        <w:pStyle w:val="3"/>
        <w:spacing w:before="4"/>
        <w:ind w:left="0" w:firstLine="0"/>
        <w:rPr>
          <w:rFonts w:ascii="Microsoft JhengHei"/>
          <w:b/>
          <w:color w:val="000000" w:themeColor="text1"/>
          <w:sz w:val="23"/>
          <w:highlight w:val="none"/>
          <w14:textFill>
            <w14:solidFill>
              <w14:schemeClr w14:val="tx1"/>
            </w14:solidFill>
          </w14:textFill>
        </w:rPr>
      </w:pPr>
    </w:p>
    <w:p>
      <w:pPr>
        <w:spacing w:before="0" w:line="316" w:lineRule="auto"/>
        <w:ind w:left="1567" w:right="3369" w:hanging="968"/>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第六条：</w:t>
      </w:r>
      <w:r>
        <w:rPr>
          <w:b/>
          <w:color w:val="000000" w:themeColor="text1"/>
          <w:spacing w:val="-1"/>
          <w:sz w:val="24"/>
          <w:highlight w:val="none"/>
          <w14:textFill>
            <w14:solidFill>
              <w14:schemeClr w14:val="tx1"/>
            </w14:solidFill>
          </w14:textFill>
        </w:rPr>
        <w:t xml:space="preserve">学校校训： </w:t>
      </w:r>
      <w:r>
        <w:rPr>
          <w:color w:val="000000" w:themeColor="text1"/>
          <w:sz w:val="24"/>
          <w:highlight w:val="none"/>
          <w14:textFill>
            <w14:solidFill>
              <w14:schemeClr w14:val="tx1"/>
            </w14:solidFill>
          </w14:textFill>
        </w:rPr>
        <w:t>崇德、尚礼、笃学、求真</w:t>
      </w:r>
      <w:r>
        <w:rPr>
          <w:b/>
          <w:color w:val="000000" w:themeColor="text1"/>
          <w:spacing w:val="-2"/>
          <w:sz w:val="24"/>
          <w:highlight w:val="none"/>
          <w14:textFill>
            <w14:solidFill>
              <w14:schemeClr w14:val="tx1"/>
            </w14:solidFill>
          </w14:textFill>
        </w:rPr>
        <w:t xml:space="preserve">学校校风： </w:t>
      </w:r>
      <w:r>
        <w:rPr>
          <w:color w:val="000000" w:themeColor="text1"/>
          <w:sz w:val="24"/>
          <w:highlight w:val="none"/>
          <w14:textFill>
            <w14:solidFill>
              <w14:schemeClr w14:val="tx1"/>
            </w14:solidFill>
          </w14:textFill>
        </w:rPr>
        <w:t>文明、诚信、勤勉、奋进</w:t>
      </w:r>
      <w:r>
        <w:rPr>
          <w:b/>
          <w:color w:val="000000" w:themeColor="text1"/>
          <w:spacing w:val="-2"/>
          <w:sz w:val="24"/>
          <w:highlight w:val="none"/>
          <w14:textFill>
            <w14:solidFill>
              <w14:schemeClr w14:val="tx1"/>
            </w14:solidFill>
          </w14:textFill>
        </w:rPr>
        <w:t xml:space="preserve">学校教风： </w:t>
      </w:r>
      <w:r>
        <w:rPr>
          <w:color w:val="000000" w:themeColor="text1"/>
          <w:sz w:val="24"/>
          <w:highlight w:val="none"/>
          <w14:textFill>
            <w14:solidFill>
              <w14:schemeClr w14:val="tx1"/>
            </w14:solidFill>
          </w14:textFill>
        </w:rPr>
        <w:t>敬业、爱生、合作、创新</w:t>
      </w:r>
      <w:r>
        <w:rPr>
          <w:b/>
          <w:color w:val="000000" w:themeColor="text1"/>
          <w:spacing w:val="-1"/>
          <w:sz w:val="24"/>
          <w:highlight w:val="none"/>
          <w14:textFill>
            <w14:solidFill>
              <w14:schemeClr w14:val="tx1"/>
            </w14:solidFill>
          </w14:textFill>
        </w:rPr>
        <w:t xml:space="preserve">学校学风： </w:t>
      </w:r>
      <w:r>
        <w:rPr>
          <w:color w:val="000000" w:themeColor="text1"/>
          <w:sz w:val="24"/>
          <w:highlight w:val="none"/>
          <w14:textFill>
            <w14:solidFill>
              <w14:schemeClr w14:val="tx1"/>
            </w14:solidFill>
          </w14:textFill>
        </w:rPr>
        <w:t>乐学、好问、勤思、博览</w:t>
      </w:r>
    </w:p>
    <w:p>
      <w:pPr>
        <w:pStyle w:val="3"/>
        <w:spacing w:line="314" w:lineRule="auto"/>
        <w:ind w:right="47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第七条：</w:t>
      </w:r>
      <w:r>
        <w:rPr>
          <w:b/>
          <w:color w:val="000000" w:themeColor="text1"/>
          <w:spacing w:val="2"/>
          <w:highlight w:val="none"/>
          <w14:textFill>
            <w14:solidFill>
              <w14:schemeClr w14:val="tx1"/>
            </w14:solidFill>
          </w14:textFill>
        </w:rPr>
        <w:t xml:space="preserve">办学理念： </w:t>
      </w:r>
      <w:r>
        <w:rPr>
          <w:color w:val="000000" w:themeColor="text1"/>
          <w:highlight w:val="none"/>
          <w14:textFill>
            <w14:solidFill>
              <w14:schemeClr w14:val="tx1"/>
            </w14:solidFill>
          </w14:textFill>
        </w:rPr>
        <w:t>以人为本，把人放在正中央。营造宽松和谐的教育氛</w:t>
      </w:r>
      <w:r>
        <w:rPr>
          <w:color w:val="000000" w:themeColor="text1"/>
          <w:spacing w:val="-10"/>
          <w:highlight w:val="none"/>
          <w14:textFill>
            <w14:solidFill>
              <w14:schemeClr w14:val="tx1"/>
            </w14:solidFill>
          </w14:textFill>
        </w:rPr>
        <w:t>围，理实相生，创造适合学生发展的教育，编织学生成长成才的摇篮，搭建教师发</w:t>
      </w:r>
      <w:r>
        <w:rPr>
          <w:color w:val="000000" w:themeColor="text1"/>
          <w:highlight w:val="none"/>
          <w14:textFill>
            <w14:solidFill>
              <w14:schemeClr w14:val="tx1"/>
            </w14:solidFill>
          </w14:textFill>
        </w:rPr>
        <w:t>展 的 广 阔 舞 台 ， 实 现 学 生 、 教 师 、 学 校 同 步 发 展 。第八条：</w:t>
      </w:r>
      <w:r>
        <w:rPr>
          <w:b/>
          <w:color w:val="000000" w:themeColor="text1"/>
          <w:spacing w:val="2"/>
          <w:highlight w:val="none"/>
          <w14:textFill>
            <w14:solidFill>
              <w14:schemeClr w14:val="tx1"/>
            </w14:solidFill>
          </w14:textFill>
        </w:rPr>
        <w:t>办学思想：</w:t>
      </w:r>
      <w:r>
        <w:rPr>
          <w:color w:val="000000" w:themeColor="text1"/>
          <w:highlight w:val="none"/>
          <w14:textFill>
            <w14:solidFill>
              <w14:schemeClr w14:val="tx1"/>
            </w14:solidFill>
          </w14:textFill>
        </w:rPr>
        <w:t>依法办学，以德治校；综合育人，立德树人，牢固树</w:t>
      </w:r>
    </w:p>
    <w:p>
      <w:pPr>
        <w:pStyle w:val="3"/>
        <w:spacing w:before="1" w:line="316" w:lineRule="auto"/>
        <w:ind w:right="461" w:firstLine="0"/>
        <w:jc w:val="righ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立学生的核心价值观，全面提高学生的核心素养；发展为本、质量为上，努力培养学生创新精神和实践能力；内涵发展、特色为要，在“科教协同、共育英才”</w:t>
      </w:r>
    </w:p>
    <w:p>
      <w:pPr>
        <w:spacing w:after="0" w:line="316" w:lineRule="auto"/>
        <w:jc w:val="right"/>
        <w:rPr>
          <w:color w:val="000000" w:themeColor="text1"/>
          <w:highlight w:val="none"/>
          <w14:textFill>
            <w14:solidFill>
              <w14:schemeClr w14:val="tx1"/>
            </w14:solidFill>
          </w14:textFill>
        </w:rPr>
        <w:sectPr>
          <w:pgSz w:w="11920" w:h="16850"/>
          <w:pgMar w:top="1600" w:right="1320" w:bottom="1180" w:left="1680" w:header="0" w:footer="912" w:gutter="0"/>
          <w:cols w:space="720" w:num="1"/>
        </w:sectPr>
      </w:pPr>
    </w:p>
    <w:p>
      <w:pPr>
        <w:pStyle w:val="3"/>
        <w:spacing w:before="43"/>
        <w:ind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方面形成鲜明办学特色。</w:t>
      </w:r>
    </w:p>
    <w:p>
      <w:pPr>
        <w:spacing w:before="95"/>
        <w:ind w:left="600" w:right="0" w:firstLine="0"/>
        <w:jc w:val="left"/>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 xml:space="preserve">第九条： </w:t>
      </w:r>
      <w:r>
        <w:rPr>
          <w:b/>
          <w:color w:val="000000" w:themeColor="text1"/>
          <w:spacing w:val="-1"/>
          <w:sz w:val="24"/>
          <w:highlight w:val="none"/>
          <w14:textFill>
            <w14:solidFill>
              <w14:schemeClr w14:val="tx1"/>
            </w14:solidFill>
          </w14:textFill>
        </w:rPr>
        <w:t xml:space="preserve">管理理念： </w:t>
      </w:r>
      <w:r>
        <w:rPr>
          <w:color w:val="000000" w:themeColor="text1"/>
          <w:sz w:val="24"/>
          <w:highlight w:val="none"/>
          <w14:textFill>
            <w14:solidFill>
              <w14:schemeClr w14:val="tx1"/>
            </w14:solidFill>
          </w14:textFill>
        </w:rPr>
        <w:t>科学、民主、务实、高效</w:t>
      </w:r>
    </w:p>
    <w:p>
      <w:pPr>
        <w:pStyle w:val="3"/>
        <w:spacing w:before="139" w:line="348" w:lineRule="auto"/>
        <w:ind w:right="401" w:firstLine="5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 xml:space="preserve">第十条： </w:t>
      </w:r>
      <w:r>
        <w:rPr>
          <w:b/>
          <w:color w:val="000000" w:themeColor="text1"/>
          <w:spacing w:val="-1"/>
          <w:highlight w:val="none"/>
          <w14:textFill>
            <w14:solidFill>
              <w14:schemeClr w14:val="tx1"/>
            </w14:solidFill>
          </w14:textFill>
        </w:rPr>
        <w:t>教育目标：</w:t>
      </w:r>
      <w:r>
        <w:rPr>
          <w:color w:val="000000" w:themeColor="text1"/>
          <w:spacing w:val="-1"/>
          <w:highlight w:val="none"/>
          <w14:textFill>
            <w14:solidFill>
              <w14:schemeClr w14:val="tx1"/>
            </w14:solidFill>
          </w14:textFill>
        </w:rPr>
        <w:t>以培养“堂堂正正有骨气的中国人”为目标，以“仁</w:t>
      </w:r>
      <w:r>
        <w:rPr>
          <w:color w:val="000000" w:themeColor="text1"/>
          <w:spacing w:val="-2"/>
          <w:highlight w:val="none"/>
          <w14:textFill>
            <w14:solidFill>
              <w14:schemeClr w14:val="tx1"/>
            </w14:solidFill>
          </w14:textFill>
        </w:rPr>
        <w:t>正、智、真”为核心，培养具有民族精神、国家意识、国际视野和社会责任感，</w:t>
      </w:r>
      <w:r>
        <w:rPr>
          <w:color w:val="000000" w:themeColor="text1"/>
          <w:spacing w:val="-11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有较高的科学人文素养，个性发展，身心健康，有主动进取的人生态度、勇于探索</w:t>
      </w:r>
      <w:r>
        <w:rPr>
          <w:color w:val="000000" w:themeColor="text1"/>
          <w:highlight w:val="none"/>
          <w14:textFill>
            <w14:solidFill>
              <w14:schemeClr w14:val="tx1"/>
            </w14:solidFill>
          </w14:textFill>
        </w:rPr>
        <w:t>的科学精神和实践能力的优秀中学生。</w:t>
      </w:r>
    </w:p>
    <w:p>
      <w:pPr>
        <w:pStyle w:val="3"/>
        <w:spacing w:line="348" w:lineRule="auto"/>
        <w:ind w:right="467"/>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第十一条：</w:t>
      </w:r>
      <w:r>
        <w:rPr>
          <w:b/>
          <w:color w:val="000000" w:themeColor="text1"/>
          <w:spacing w:val="-3"/>
          <w:highlight w:val="none"/>
          <w14:textFill>
            <w14:solidFill>
              <w14:schemeClr w14:val="tx1"/>
            </w14:solidFill>
          </w14:textFill>
        </w:rPr>
        <w:t>办学目标：</w:t>
      </w:r>
      <w:r>
        <w:rPr>
          <w:color w:val="000000" w:themeColor="text1"/>
          <w:spacing w:val="-3"/>
          <w:highlight w:val="none"/>
          <w14:textFill>
            <w14:solidFill>
              <w14:schemeClr w14:val="tx1"/>
            </w14:solidFill>
          </w14:textFill>
        </w:rPr>
        <w:t>建设环境优美、安全和谐、设施先进，管理有序、师</w:t>
      </w:r>
      <w:r>
        <w:rPr>
          <w:color w:val="000000" w:themeColor="text1"/>
          <w:spacing w:val="-10"/>
          <w:highlight w:val="none"/>
          <w14:textFill>
            <w14:solidFill>
              <w14:schemeClr w14:val="tx1"/>
            </w14:solidFill>
          </w14:textFill>
        </w:rPr>
        <w:t>资雄厚，质量一流、社会满意，在北京市有较大影响力，全国有较高知名度的现代</w:t>
      </w:r>
      <w:r>
        <w:rPr>
          <w:color w:val="000000" w:themeColor="text1"/>
          <w:highlight w:val="none"/>
          <w14:textFill>
            <w14:solidFill>
              <w14:schemeClr w14:val="tx1"/>
            </w14:solidFill>
          </w14:textFill>
        </w:rPr>
        <w:t>化、示范性的特色学校，把中关村中学打造成为中国基础教育的知名品牌。</w:t>
      </w:r>
    </w:p>
    <w:p>
      <w:pPr>
        <w:pStyle w:val="3"/>
        <w:spacing w:before="3"/>
        <w:ind w:left="0" w:firstLine="0"/>
        <w:rPr>
          <w:color w:val="000000" w:themeColor="text1"/>
          <w:sz w:val="21"/>
          <w:highlight w:val="none"/>
          <w14:textFill>
            <w14:solidFill>
              <w14:schemeClr w14:val="tx1"/>
            </w14:solidFill>
          </w14:textFill>
        </w:rPr>
      </w:pPr>
    </w:p>
    <w:p>
      <w:pPr>
        <w:pStyle w:val="2"/>
        <w:ind w:left="17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第三章 党组织建设</w:t>
      </w:r>
    </w:p>
    <w:p>
      <w:pPr>
        <w:pStyle w:val="3"/>
        <w:spacing w:before="1"/>
        <w:ind w:left="0" w:firstLine="0"/>
        <w:rPr>
          <w:rFonts w:ascii="Microsoft JhengHei"/>
          <w:b/>
          <w:color w:val="000000" w:themeColor="text1"/>
          <w:highlight w:val="none"/>
          <w14:textFill>
            <w14:solidFill>
              <w14:schemeClr w14:val="tx1"/>
            </w14:solidFill>
          </w14:textFill>
        </w:rPr>
      </w:pPr>
    </w:p>
    <w:p>
      <w:pPr>
        <w:pStyle w:val="3"/>
        <w:spacing w:line="348" w:lineRule="auto"/>
        <w:ind w:right="44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第十二条：校党组织依照法律和有关规定，按照中国共产党章程，发挥政治核</w:t>
      </w:r>
      <w:r>
        <w:rPr>
          <w:color w:val="000000" w:themeColor="text1"/>
          <w:spacing w:val="-12"/>
          <w:highlight w:val="none"/>
          <w14:textFill>
            <w14:solidFill>
              <w14:schemeClr w14:val="tx1"/>
            </w14:solidFill>
          </w14:textFill>
        </w:rPr>
        <w:t>心作用，全面负责学校党的思想、组织、作风、廉洁和制度建设，把握学校发展方向，参与决定重大问题并监督实施，支持和保证校长依法行使职权，领导学校德育</w:t>
      </w:r>
      <w:r>
        <w:rPr>
          <w:color w:val="000000" w:themeColor="text1"/>
          <w:spacing w:val="-16"/>
          <w:highlight w:val="none"/>
          <w14:textFill>
            <w14:solidFill>
              <w14:schemeClr w14:val="tx1"/>
            </w14:solidFill>
          </w14:textFill>
        </w:rPr>
        <w:t>和思想政治工作，培育和践行社会主义核心价值观，维护各方合法权益， 推动学校</w:t>
      </w:r>
      <w:r>
        <w:rPr>
          <w:color w:val="000000" w:themeColor="text1"/>
          <w:highlight w:val="none"/>
          <w14:textFill>
            <w14:solidFill>
              <w14:schemeClr w14:val="tx1"/>
            </w14:solidFill>
          </w14:textFill>
        </w:rPr>
        <w:t>健康发展。其主要职责任务是：</w:t>
      </w:r>
    </w:p>
    <w:p>
      <w:pPr>
        <w:pStyle w:val="8"/>
        <w:numPr>
          <w:ilvl w:val="0"/>
          <w:numId w:val="1"/>
        </w:numPr>
        <w:tabs>
          <w:tab w:val="left" w:pos="962"/>
        </w:tabs>
        <w:spacing w:before="0" w:after="0" w:line="348"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全面贯彻执行党的理论和路线方针政策，贯彻执行党的教育方针，引导</w:t>
      </w:r>
      <w:r>
        <w:rPr>
          <w:color w:val="000000" w:themeColor="text1"/>
          <w:spacing w:val="-15"/>
          <w:sz w:val="24"/>
          <w:highlight w:val="none"/>
          <w14:textFill>
            <w14:solidFill>
              <w14:schemeClr w14:val="tx1"/>
            </w14:solidFill>
          </w14:textFill>
        </w:rPr>
        <w:t>监督学校遵守国家法律法规，推进依法治校，促进规范管理，确保正确办学方向。</w:t>
      </w:r>
    </w:p>
    <w:p>
      <w:pPr>
        <w:pStyle w:val="8"/>
        <w:numPr>
          <w:ilvl w:val="0"/>
          <w:numId w:val="1"/>
        </w:numPr>
        <w:tabs>
          <w:tab w:val="left" w:pos="962"/>
        </w:tabs>
        <w:spacing w:before="0" w:after="0" w:line="348" w:lineRule="auto"/>
        <w:ind w:left="120" w:right="467"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以提升组织力为重点，成为宣传党的主张、贯彻党的决定、领导基层治</w:t>
      </w:r>
      <w:r>
        <w:rPr>
          <w:color w:val="000000" w:themeColor="text1"/>
          <w:spacing w:val="-10"/>
          <w:sz w:val="24"/>
          <w:highlight w:val="none"/>
          <w14:textFill>
            <w14:solidFill>
              <w14:schemeClr w14:val="tx1"/>
            </w14:solidFill>
          </w14:textFill>
        </w:rPr>
        <w:t>理、团结动员群众、推动改革发展的坚强战斗堡垒。担负好直接教育党员、管理党员、监督党员和组织群众、宣传群众、凝聚群众、服务群众的职责，引导广大党员</w:t>
      </w:r>
      <w:r>
        <w:rPr>
          <w:color w:val="000000" w:themeColor="text1"/>
          <w:sz w:val="24"/>
          <w:highlight w:val="none"/>
          <w14:textFill>
            <w14:solidFill>
              <w14:schemeClr w14:val="tx1"/>
            </w14:solidFill>
          </w14:textFill>
        </w:rPr>
        <w:t>发挥先锋模范作用。</w:t>
      </w:r>
    </w:p>
    <w:p>
      <w:pPr>
        <w:pStyle w:val="8"/>
        <w:numPr>
          <w:ilvl w:val="0"/>
          <w:numId w:val="1"/>
        </w:numPr>
        <w:tabs>
          <w:tab w:val="left" w:pos="962"/>
        </w:tabs>
        <w:spacing w:before="0" w:after="0" w:line="345" w:lineRule="auto"/>
        <w:ind w:left="120" w:right="477"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参与讨论决定学校发展规划、重要改革、财务预决算和教学科研、招生</w:t>
      </w:r>
      <w:r>
        <w:rPr>
          <w:color w:val="000000" w:themeColor="text1"/>
          <w:spacing w:val="-10"/>
          <w:sz w:val="24"/>
          <w:highlight w:val="none"/>
          <w14:textFill>
            <w14:solidFill>
              <w14:schemeClr w14:val="tx1"/>
            </w14:solidFill>
          </w14:textFill>
        </w:rPr>
        <w:t>录取、基本建设等方面的重大事项，以及涉及师生员工切身利益的重要问题，保障</w:t>
      </w:r>
      <w:r>
        <w:rPr>
          <w:color w:val="000000" w:themeColor="text1"/>
          <w:sz w:val="24"/>
          <w:highlight w:val="none"/>
          <w14:textFill>
            <w14:solidFill>
              <w14:schemeClr w14:val="tx1"/>
            </w14:solidFill>
          </w14:textFill>
        </w:rPr>
        <w:t>监督其实施，推动学校各项任务落实。</w:t>
      </w:r>
    </w:p>
    <w:p>
      <w:pPr>
        <w:pStyle w:val="8"/>
        <w:numPr>
          <w:ilvl w:val="0"/>
          <w:numId w:val="1"/>
        </w:numPr>
        <w:tabs>
          <w:tab w:val="left" w:pos="962"/>
        </w:tabs>
        <w:spacing w:before="3" w:after="0" w:line="348" w:lineRule="auto"/>
        <w:ind w:left="120" w:right="466"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坚持党管干部原则，在选人用人中发挥主导作用，负责学校内设机构负</w:t>
      </w:r>
      <w:r>
        <w:rPr>
          <w:color w:val="000000" w:themeColor="text1"/>
          <w:spacing w:val="-3"/>
          <w:sz w:val="24"/>
          <w:highlight w:val="none"/>
          <w14:textFill>
            <w14:solidFill>
              <w14:schemeClr w14:val="tx1"/>
            </w14:solidFill>
          </w14:textFill>
        </w:rPr>
        <w:t>责人的教育培养和选拔任用，协助上级党组织做好学校领导人员的教育管理监督</w:t>
      </w:r>
      <w:r>
        <w:rPr>
          <w:color w:val="000000" w:themeColor="text1"/>
          <w:sz w:val="24"/>
          <w:highlight w:val="none"/>
          <w14:textFill>
            <w14:solidFill>
              <w14:schemeClr w14:val="tx1"/>
            </w14:solidFill>
          </w14:textFill>
        </w:rPr>
        <w:t>等工作。</w:t>
      </w:r>
    </w:p>
    <w:p>
      <w:pPr>
        <w:pStyle w:val="8"/>
        <w:numPr>
          <w:ilvl w:val="0"/>
          <w:numId w:val="1"/>
        </w:numPr>
        <w:tabs>
          <w:tab w:val="left" w:pos="962"/>
        </w:tabs>
        <w:spacing w:before="0" w:after="0" w:line="348" w:lineRule="auto"/>
        <w:ind w:left="120" w:right="441"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坚持党管人才原则，参与讨论决定学校人才工作政策措施，会同有关方</w:t>
      </w:r>
      <w:r>
        <w:rPr>
          <w:color w:val="000000" w:themeColor="text1"/>
          <w:spacing w:val="-17"/>
          <w:sz w:val="24"/>
          <w:highlight w:val="none"/>
          <w14:textFill>
            <w14:solidFill>
              <w14:schemeClr w14:val="tx1"/>
            </w14:solidFill>
          </w14:textFill>
        </w:rPr>
        <w:t>面做好各类人才培养、引进、使用、管理、服务和奖惩工作，对教职工聘用考评、职</w:t>
      </w:r>
      <w:r>
        <w:rPr>
          <w:color w:val="000000" w:themeColor="text1"/>
          <w:sz w:val="24"/>
          <w:highlight w:val="none"/>
          <w14:textFill>
            <w14:solidFill>
              <w14:schemeClr w14:val="tx1"/>
            </w14:solidFill>
          </w14:textFill>
        </w:rPr>
        <w:t>称评审等提出意见。</w:t>
      </w:r>
    </w:p>
    <w:p>
      <w:pPr>
        <w:spacing w:after="0" w:line="348" w:lineRule="auto"/>
        <w:jc w:val="both"/>
        <w:rPr>
          <w:color w:val="000000" w:themeColor="text1"/>
          <w:sz w:val="24"/>
          <w:highlight w:val="none"/>
          <w14:textFill>
            <w14:solidFill>
              <w14:schemeClr w14:val="tx1"/>
            </w14:solidFill>
          </w14:textFill>
        </w:rPr>
        <w:sectPr>
          <w:pgSz w:w="11920" w:h="16850"/>
          <w:pgMar w:top="1440" w:right="1320" w:bottom="1180" w:left="1680" w:header="0" w:footer="912" w:gutter="0"/>
          <w:cols w:space="720" w:num="1"/>
        </w:sectPr>
      </w:pPr>
    </w:p>
    <w:p>
      <w:pPr>
        <w:pStyle w:val="8"/>
        <w:numPr>
          <w:ilvl w:val="0"/>
          <w:numId w:val="1"/>
        </w:numPr>
        <w:tabs>
          <w:tab w:val="left" w:pos="962"/>
        </w:tabs>
        <w:spacing w:before="40" w:after="0" w:line="348" w:lineRule="auto"/>
        <w:ind w:left="120" w:right="468"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坚持立德树人、德育为先，做好思想政治工作和意识形态工作，坚持党</w:t>
      </w:r>
      <w:r>
        <w:rPr>
          <w:color w:val="000000" w:themeColor="text1"/>
          <w:spacing w:val="-10"/>
          <w:sz w:val="24"/>
          <w:highlight w:val="none"/>
          <w14:textFill>
            <w14:solidFill>
              <w14:schemeClr w14:val="tx1"/>
            </w14:solidFill>
          </w14:textFill>
        </w:rPr>
        <w:t>管德育，抓好学生德育工作。建立党组织主导、校长负责、群团组织参与、家庭社</w:t>
      </w:r>
      <w:r>
        <w:rPr>
          <w:color w:val="000000" w:themeColor="text1"/>
          <w:spacing w:val="-3"/>
          <w:sz w:val="24"/>
          <w:highlight w:val="none"/>
          <w14:textFill>
            <w14:solidFill>
              <w14:schemeClr w14:val="tx1"/>
            </w14:solidFill>
          </w14:textFill>
        </w:rPr>
        <w:t>会联动的德育工作机制。开展社会主义核心价值观教育，加强师德建设，加强学</w:t>
      </w:r>
      <w:r>
        <w:rPr>
          <w:color w:val="000000" w:themeColor="text1"/>
          <w:sz w:val="24"/>
          <w:highlight w:val="none"/>
          <w14:textFill>
            <w14:solidFill>
              <w14:schemeClr w14:val="tx1"/>
            </w14:solidFill>
          </w14:textFill>
        </w:rPr>
        <w:t>校文化和精神文明建设，推动形成良好校风、教风、学风。</w:t>
      </w:r>
    </w:p>
    <w:p>
      <w:pPr>
        <w:pStyle w:val="8"/>
        <w:numPr>
          <w:ilvl w:val="0"/>
          <w:numId w:val="1"/>
        </w:numPr>
        <w:tabs>
          <w:tab w:val="left" w:pos="962"/>
        </w:tabs>
        <w:spacing w:before="0" w:after="0" w:line="348" w:lineRule="auto"/>
        <w:ind w:left="120" w:right="466"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加强党组织自身建设，完善学校党组织设置和工作机制，创建学习型服</w:t>
      </w:r>
      <w:r>
        <w:rPr>
          <w:color w:val="000000" w:themeColor="text1"/>
          <w:spacing w:val="-3"/>
          <w:sz w:val="24"/>
          <w:highlight w:val="none"/>
          <w14:textFill>
            <w14:solidFill>
              <w14:schemeClr w14:val="tx1"/>
            </w14:solidFill>
          </w14:textFill>
        </w:rPr>
        <w:t>务型创新型党组织，加强和规范党内政治生活，扩大党内基层民主，强化党内监</w:t>
      </w:r>
      <w:r>
        <w:rPr>
          <w:color w:val="000000" w:themeColor="text1"/>
          <w:sz w:val="24"/>
          <w:highlight w:val="none"/>
          <w14:textFill>
            <w14:solidFill>
              <w14:schemeClr w14:val="tx1"/>
            </w14:solidFill>
          </w14:textFill>
        </w:rPr>
        <w:t>督，做好发展党员和党员教育管理服务工作。</w:t>
      </w:r>
    </w:p>
    <w:p>
      <w:pPr>
        <w:pStyle w:val="8"/>
        <w:numPr>
          <w:ilvl w:val="0"/>
          <w:numId w:val="1"/>
        </w:numPr>
        <w:tabs>
          <w:tab w:val="left" w:pos="962"/>
        </w:tabs>
        <w:spacing w:before="0" w:after="0" w:line="307" w:lineRule="exact"/>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领导学校党的纪律检查工作，落实党风廉政建设责任制。</w:t>
      </w:r>
    </w:p>
    <w:p>
      <w:pPr>
        <w:pStyle w:val="8"/>
        <w:numPr>
          <w:ilvl w:val="0"/>
          <w:numId w:val="1"/>
        </w:numPr>
        <w:tabs>
          <w:tab w:val="left" w:pos="962"/>
        </w:tabs>
        <w:spacing w:before="136" w:after="0" w:line="345" w:lineRule="auto"/>
        <w:ind w:left="120" w:right="507"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领导工会、共青团、少先队等群团组织和教职工大会（代表大会），做好统一战线工作。</w:t>
      </w:r>
    </w:p>
    <w:p>
      <w:pPr>
        <w:pStyle w:val="8"/>
        <w:numPr>
          <w:ilvl w:val="0"/>
          <w:numId w:val="1"/>
        </w:numPr>
        <w:tabs>
          <w:tab w:val="left" w:pos="1082"/>
        </w:tabs>
        <w:spacing w:before="3" w:after="0" w:line="350" w:lineRule="auto"/>
        <w:ind w:left="120" w:right="415" w:firstLine="479"/>
        <w:jc w:val="left"/>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校务会成员为校长、党组织书记、副校长、党组织副书记、工会主席、</w:t>
      </w:r>
      <w:r>
        <w:rPr>
          <w:color w:val="000000" w:themeColor="text1"/>
          <w:sz w:val="24"/>
          <w:highlight w:val="none"/>
          <w14:textFill>
            <w14:solidFill>
              <w14:schemeClr w14:val="tx1"/>
            </w14:solidFill>
          </w14:textFill>
        </w:rPr>
        <w:t>纪律检查委员等。</w:t>
      </w:r>
    </w:p>
    <w:p>
      <w:pPr>
        <w:pStyle w:val="3"/>
        <w:spacing w:before="11"/>
        <w:ind w:left="0" w:firstLine="0"/>
        <w:rPr>
          <w:color w:val="000000" w:themeColor="text1"/>
          <w:sz w:val="20"/>
          <w:highlight w:val="none"/>
          <w14:textFill>
            <w14:solidFill>
              <w14:schemeClr w14:val="tx1"/>
            </w14:solidFill>
          </w14:textFill>
        </w:rPr>
      </w:pPr>
    </w:p>
    <w:p>
      <w:pPr>
        <w:pStyle w:val="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第四章 学校行政管理</w:t>
      </w:r>
    </w:p>
    <w:p>
      <w:pPr>
        <w:pStyle w:val="3"/>
        <w:spacing w:before="3"/>
        <w:ind w:left="0" w:firstLine="0"/>
        <w:rPr>
          <w:rFonts w:ascii="Microsoft JhengHei"/>
          <w:b/>
          <w:color w:val="000000" w:themeColor="text1"/>
          <w:highlight w:val="none"/>
          <w14:textFill>
            <w14:solidFill>
              <w14:schemeClr w14:val="tx1"/>
            </w14:solidFill>
          </w14:textFill>
        </w:rPr>
      </w:pPr>
    </w:p>
    <w:p>
      <w:pPr>
        <w:pStyle w:val="3"/>
        <w:spacing w:before="1" w:line="348"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第十三条：校长是学校的法人代表，由海淀区教育委员会聘任，校长全面负责</w:t>
      </w:r>
      <w:r>
        <w:rPr>
          <w:color w:val="000000" w:themeColor="text1"/>
          <w:highlight w:val="none"/>
          <w14:textFill>
            <w14:solidFill>
              <w14:schemeClr w14:val="tx1"/>
            </w14:solidFill>
          </w14:textFill>
        </w:rPr>
        <w:t>学校的行政管理工作。</w:t>
      </w:r>
    </w:p>
    <w:p>
      <w:pPr>
        <w:pStyle w:val="3"/>
        <w:spacing w:line="348" w:lineRule="auto"/>
        <w:ind w:right="34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第十四条：学校实行校长负责制，设有发展规划处</w:t>
      </w:r>
      <w:r>
        <w:rPr>
          <w:color w:val="000000" w:themeColor="text1"/>
          <w:highlight w:val="none"/>
          <w14:textFill>
            <w14:solidFill>
              <w14:schemeClr w14:val="tx1"/>
            </w14:solidFill>
          </w14:textFill>
        </w:rPr>
        <w:t>（</w:t>
      </w:r>
      <w:r>
        <w:rPr>
          <w:color w:val="000000" w:themeColor="text1"/>
          <w:spacing w:val="-5"/>
          <w:highlight w:val="none"/>
          <w14:textFill>
            <w14:solidFill>
              <w14:schemeClr w14:val="tx1"/>
            </w14:solidFill>
          </w14:textFill>
        </w:rPr>
        <w:t>下设财务共享中心、校园</w:t>
      </w:r>
      <w:r>
        <w:rPr>
          <w:color w:val="000000" w:themeColor="text1"/>
          <w:spacing w:val="-1"/>
          <w:highlight w:val="none"/>
          <w14:textFill>
            <w14:solidFill>
              <w14:schemeClr w14:val="tx1"/>
            </w14:solidFill>
          </w14:textFill>
        </w:rPr>
        <w:t>文化建设中心、对外交流中心）；行政人事处（下设学校办公室、人力资源管理</w:t>
      </w:r>
      <w:r>
        <w:rPr>
          <w:color w:val="000000" w:themeColor="text1"/>
          <w:spacing w:val="-3"/>
          <w:highlight w:val="none"/>
          <w14:textFill>
            <w14:solidFill>
              <w14:schemeClr w14:val="tx1"/>
            </w14:solidFill>
          </w14:textFill>
        </w:rPr>
        <w:t>中心</w:t>
      </w:r>
      <w:r>
        <w:rPr>
          <w:color w:val="000000" w:themeColor="text1"/>
          <w:spacing w:val="-44"/>
          <w:highlight w:val="none"/>
          <w14:textFill>
            <w14:solidFill>
              <w14:schemeClr w14:val="tx1"/>
            </w14:solidFill>
          </w14:textFill>
        </w:rPr>
        <w:t>）；</w:t>
      </w:r>
      <w:r>
        <w:rPr>
          <w:color w:val="000000" w:themeColor="text1"/>
          <w:spacing w:val="-10"/>
          <w:highlight w:val="none"/>
          <w14:textFill>
            <w14:solidFill>
              <w14:schemeClr w14:val="tx1"/>
            </w14:solidFill>
          </w14:textFill>
        </w:rPr>
        <w:t>学生发展处</w:t>
      </w:r>
      <w:r>
        <w:rPr>
          <w:color w:val="000000" w:themeColor="text1"/>
          <w:highlight w:val="none"/>
          <w14:textFill>
            <w14:solidFill>
              <w14:schemeClr w14:val="tx1"/>
            </w14:solidFill>
          </w14:textFill>
        </w:rPr>
        <w:t>（</w:t>
      </w:r>
      <w:r>
        <w:rPr>
          <w:color w:val="000000" w:themeColor="text1"/>
          <w:spacing w:val="-10"/>
          <w:highlight w:val="none"/>
          <w14:textFill>
            <w14:solidFill>
              <w14:schemeClr w14:val="tx1"/>
            </w14:solidFill>
          </w14:textFill>
        </w:rPr>
        <w:t>下设学生教育服务中心、安全保卫中心、艺术教育中心、体</w:t>
      </w:r>
    </w:p>
    <w:p>
      <w:pPr>
        <w:pStyle w:val="3"/>
        <w:spacing w:line="348" w:lineRule="auto"/>
        <w:ind w:right="121"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育健康中心）；课程教学处（课程开发管理中心、教务管理中心、教育科研中心、学生发展指导中心）；基建总务处（设施设备、公务管理、基础建设）智慧教育</w:t>
      </w:r>
    </w:p>
    <w:p>
      <w:pPr>
        <w:pStyle w:val="3"/>
        <w:spacing w:line="345" w:lineRule="auto"/>
        <w:ind w:right="125"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中心（信息化建设、网络、电教服务等）、科学教育创新中心等中层机构。中层</w:t>
      </w:r>
      <w:r>
        <w:rPr>
          <w:color w:val="000000" w:themeColor="text1"/>
          <w:spacing w:val="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干部公开招聘，竞聘上岗，校长聘任，上报海淀区教委备案。建立目标管理责任制，</w:t>
      </w:r>
      <w:r>
        <w:rPr>
          <w:color w:val="000000" w:themeColor="text1"/>
          <w:spacing w:val="-117"/>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实行层级管理。严格按照每个岗位的职责、质量标准进行考核评价及奖惩，各司其</w:t>
      </w:r>
    </w:p>
    <w:p>
      <w:pPr>
        <w:pStyle w:val="3"/>
        <w:ind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职，各尽其责。</w:t>
      </w:r>
    </w:p>
    <w:p>
      <w:pPr>
        <w:pStyle w:val="3"/>
        <w:spacing w:before="139" w:line="345"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第十五条：实行教职工全员岗位聘任制，依法签订聘任合同和岗位协议，严格</w:t>
      </w:r>
      <w:r>
        <w:rPr>
          <w:color w:val="000000" w:themeColor="text1"/>
          <w:highlight w:val="none"/>
          <w14:textFill>
            <w14:solidFill>
              <w14:schemeClr w14:val="tx1"/>
            </w14:solidFill>
          </w14:textFill>
        </w:rPr>
        <w:t>按照学校的岗位责任制和考核制度进行评价及奖惩。</w:t>
      </w:r>
    </w:p>
    <w:p>
      <w:pPr>
        <w:pStyle w:val="3"/>
        <w:spacing w:before="8"/>
        <w:ind w:left="60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第十六条：校长行使下列权力：</w:t>
      </w:r>
    </w:p>
    <w:p>
      <w:pPr>
        <w:pStyle w:val="8"/>
        <w:numPr>
          <w:ilvl w:val="0"/>
          <w:numId w:val="2"/>
        </w:numPr>
        <w:tabs>
          <w:tab w:val="left" w:pos="962"/>
        </w:tabs>
        <w:spacing w:before="123" w:after="0" w:line="348" w:lineRule="auto"/>
        <w:ind w:left="120" w:right="472"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决策权。校长对学校的办学目标、办学特色等重大问题进行决策，在广</w:t>
      </w:r>
      <w:r>
        <w:rPr>
          <w:color w:val="000000" w:themeColor="text1"/>
          <w:spacing w:val="-3"/>
          <w:sz w:val="24"/>
          <w:highlight w:val="none"/>
          <w14:textFill>
            <w14:solidFill>
              <w14:schemeClr w14:val="tx1"/>
            </w14:solidFill>
          </w14:textFill>
        </w:rPr>
        <w:t>泛听取多方面意见的基础上，对学校教育、教学和行政管理方面的重要工作做出</w:t>
      </w:r>
      <w:r>
        <w:rPr>
          <w:color w:val="000000" w:themeColor="text1"/>
          <w:sz w:val="24"/>
          <w:highlight w:val="none"/>
          <w14:textFill>
            <w14:solidFill>
              <w14:schemeClr w14:val="tx1"/>
            </w14:solidFill>
          </w14:textFill>
        </w:rPr>
        <w:t>决定。</w:t>
      </w:r>
    </w:p>
    <w:p>
      <w:pPr>
        <w:spacing w:after="0" w:line="348" w:lineRule="auto"/>
        <w:jc w:val="both"/>
        <w:rPr>
          <w:color w:val="000000" w:themeColor="text1"/>
          <w:sz w:val="24"/>
          <w:highlight w:val="none"/>
          <w14:textFill>
            <w14:solidFill>
              <w14:schemeClr w14:val="tx1"/>
            </w14:solidFill>
          </w14:textFill>
        </w:rPr>
        <w:sectPr>
          <w:pgSz w:w="11920" w:h="16850"/>
          <w:pgMar w:top="1440" w:right="1320" w:bottom="1180" w:left="1680" w:header="0" w:footer="912" w:gutter="0"/>
          <w:cols w:space="720" w:num="1"/>
        </w:sectPr>
      </w:pPr>
    </w:p>
    <w:p>
      <w:pPr>
        <w:pStyle w:val="8"/>
        <w:numPr>
          <w:ilvl w:val="0"/>
          <w:numId w:val="2"/>
        </w:numPr>
        <w:tabs>
          <w:tab w:val="left" w:pos="962"/>
        </w:tabs>
        <w:spacing w:before="39" w:after="0" w:line="302"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人事权。校长从学校的实际和需要出发，聘用干部、教职工，安排和调整干部、教职工的工作。</w:t>
      </w:r>
    </w:p>
    <w:p>
      <w:pPr>
        <w:pStyle w:val="8"/>
        <w:numPr>
          <w:ilvl w:val="0"/>
          <w:numId w:val="2"/>
        </w:numPr>
        <w:tabs>
          <w:tab w:val="left" w:pos="962"/>
        </w:tabs>
        <w:spacing w:before="19" w:after="0" w:line="316" w:lineRule="auto"/>
        <w:ind w:left="120" w:right="477"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奖惩权。校长对在教育教学和其他工作中成绩优秀的干部、教职工进行</w:t>
      </w:r>
      <w:r>
        <w:rPr>
          <w:color w:val="000000" w:themeColor="text1"/>
          <w:spacing w:val="-10"/>
          <w:sz w:val="24"/>
          <w:highlight w:val="none"/>
          <w14:textFill>
            <w14:solidFill>
              <w14:schemeClr w14:val="tx1"/>
            </w14:solidFill>
          </w14:textFill>
        </w:rPr>
        <w:t>奖励；对在工作中犯有错误或在工作中出现重大事故的干部、教职工进行处罚或提</w:t>
      </w:r>
      <w:r>
        <w:rPr>
          <w:color w:val="000000" w:themeColor="text1"/>
          <w:sz w:val="24"/>
          <w:highlight w:val="none"/>
          <w14:textFill>
            <w14:solidFill>
              <w14:schemeClr w14:val="tx1"/>
            </w14:solidFill>
          </w14:textFill>
        </w:rPr>
        <w:t>出处罚意见。</w:t>
      </w:r>
    </w:p>
    <w:p>
      <w:pPr>
        <w:pStyle w:val="8"/>
        <w:numPr>
          <w:ilvl w:val="0"/>
          <w:numId w:val="2"/>
        </w:numPr>
        <w:tabs>
          <w:tab w:val="left" w:pos="962"/>
        </w:tabs>
        <w:spacing w:before="0" w:after="0" w:line="316"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财经权。学校财务在校长领导下实行一支笔财务审批制。校长接受教育行政部门的管理，并在法纪允许范围内筹集资金，管理和使用学校经费。</w:t>
      </w:r>
    </w:p>
    <w:p>
      <w:pPr>
        <w:pStyle w:val="8"/>
        <w:numPr>
          <w:ilvl w:val="0"/>
          <w:numId w:val="2"/>
        </w:numPr>
        <w:tabs>
          <w:tab w:val="left" w:pos="962"/>
        </w:tabs>
        <w:spacing w:before="0" w:after="0" w:line="316" w:lineRule="auto"/>
        <w:ind w:left="120" w:right="477"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主持校务会。定期主持召开校务会，成员为校长、副校长、工会主席、</w:t>
      </w:r>
      <w:r>
        <w:rPr>
          <w:color w:val="000000" w:themeColor="text1"/>
          <w:spacing w:val="-10"/>
          <w:sz w:val="24"/>
          <w:highlight w:val="none"/>
          <w14:textFill>
            <w14:solidFill>
              <w14:schemeClr w14:val="tx1"/>
            </w14:solidFill>
          </w14:textFill>
        </w:rPr>
        <w:t>校长助理。学校定期召开行政会，会议由校长主持，成员为校党政负责人和职能部</w:t>
      </w:r>
      <w:r>
        <w:rPr>
          <w:color w:val="000000" w:themeColor="text1"/>
          <w:sz w:val="24"/>
          <w:highlight w:val="none"/>
          <w14:textFill>
            <w14:solidFill>
              <w14:schemeClr w14:val="tx1"/>
            </w14:solidFill>
          </w14:textFill>
        </w:rPr>
        <w:t>门负责人及工会、团委主要负责人，行政会贯彻执行校务会的意见。</w:t>
      </w:r>
    </w:p>
    <w:p>
      <w:pPr>
        <w:pStyle w:val="8"/>
        <w:numPr>
          <w:ilvl w:val="0"/>
          <w:numId w:val="2"/>
        </w:numPr>
        <w:tabs>
          <w:tab w:val="left" w:pos="962"/>
        </w:tabs>
        <w:spacing w:before="0" w:after="0" w:line="316" w:lineRule="auto"/>
        <w:ind w:left="600" w:right="4145" w:firstLine="0"/>
        <w:jc w:val="left"/>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学校章程和校务会授予的其他职权。</w:t>
      </w:r>
      <w:r>
        <w:rPr>
          <w:color w:val="000000" w:themeColor="text1"/>
          <w:sz w:val="24"/>
          <w:highlight w:val="none"/>
          <w14:textFill>
            <w14:solidFill>
              <w14:schemeClr w14:val="tx1"/>
            </w14:solidFill>
          </w14:textFill>
        </w:rPr>
        <w:t>第十七条：校长履行下列义务：</w:t>
      </w:r>
    </w:p>
    <w:p>
      <w:pPr>
        <w:pStyle w:val="8"/>
        <w:numPr>
          <w:ilvl w:val="0"/>
          <w:numId w:val="3"/>
        </w:numPr>
        <w:tabs>
          <w:tab w:val="left" w:pos="962"/>
        </w:tabs>
        <w:spacing w:before="0" w:after="0" w:line="316" w:lineRule="auto"/>
        <w:ind w:left="120" w:right="535" w:firstLine="479"/>
        <w:jc w:val="left"/>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坚持正确的办学方向，依法治校，保护师生的合法权益，带头自觉遵守</w:t>
      </w:r>
      <w:r>
        <w:rPr>
          <w:color w:val="000000" w:themeColor="text1"/>
          <w:sz w:val="24"/>
          <w:highlight w:val="none"/>
          <w14:textFill>
            <w14:solidFill>
              <w14:schemeClr w14:val="tx1"/>
            </w14:solidFill>
          </w14:textFill>
        </w:rPr>
        <w:t>党纪、政纪、法规和学校规章制度。</w:t>
      </w:r>
    </w:p>
    <w:p>
      <w:pPr>
        <w:pStyle w:val="8"/>
        <w:numPr>
          <w:ilvl w:val="0"/>
          <w:numId w:val="3"/>
        </w:numPr>
        <w:tabs>
          <w:tab w:val="left" w:pos="962"/>
        </w:tabs>
        <w:spacing w:before="0" w:after="0" w:line="316" w:lineRule="auto"/>
        <w:ind w:left="120" w:right="508"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根据国家教育政策和学校实际，制订学校发展规划和近、中远期发展目</w:t>
      </w:r>
      <w:r>
        <w:rPr>
          <w:color w:val="000000" w:themeColor="text1"/>
          <w:spacing w:val="-20"/>
          <w:sz w:val="24"/>
          <w:highlight w:val="none"/>
          <w14:textFill>
            <w14:solidFill>
              <w14:schemeClr w14:val="tx1"/>
            </w14:solidFill>
          </w14:textFill>
        </w:rPr>
        <w:t>标，制定学年和学期工作计划并组织实施，定期总结工作并向上级教育部门报告。学</w:t>
      </w:r>
      <w:r>
        <w:rPr>
          <w:color w:val="000000" w:themeColor="text1"/>
          <w:sz w:val="24"/>
          <w:highlight w:val="none"/>
          <w14:textFill>
            <w14:solidFill>
              <w14:schemeClr w14:val="tx1"/>
            </w14:solidFill>
          </w14:textFill>
        </w:rPr>
        <w:t>校严格执行教育教学法规，规范学校管理。</w:t>
      </w:r>
    </w:p>
    <w:p>
      <w:pPr>
        <w:pStyle w:val="8"/>
        <w:numPr>
          <w:ilvl w:val="0"/>
          <w:numId w:val="3"/>
        </w:numPr>
        <w:tabs>
          <w:tab w:val="left" w:pos="962"/>
        </w:tabs>
        <w:spacing w:before="0" w:after="0" w:line="316" w:lineRule="auto"/>
        <w:ind w:left="120" w:right="490"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全面贯彻党的教育方针，以德育为核心，以教学为中心，五育并举，组</w:t>
      </w:r>
      <w:r>
        <w:rPr>
          <w:color w:val="000000" w:themeColor="text1"/>
          <w:spacing w:val="-11"/>
          <w:sz w:val="24"/>
          <w:highlight w:val="none"/>
          <w14:textFill>
            <w14:solidFill>
              <w14:schemeClr w14:val="tx1"/>
            </w14:solidFill>
          </w14:textFill>
        </w:rPr>
        <w:t>织协调各项教育工作的顺利开展，促使学生全面发展。努力加强“三风”</w:t>
      </w:r>
      <w:r>
        <w:rPr>
          <w:color w:val="000000" w:themeColor="text1"/>
          <w:spacing w:val="-27"/>
          <w:sz w:val="24"/>
          <w:highlight w:val="none"/>
          <w14:textFill>
            <w14:solidFill>
              <w14:schemeClr w14:val="tx1"/>
            </w14:solidFill>
          </w14:textFill>
        </w:rPr>
        <w:t>（</w:t>
      </w:r>
      <w:r>
        <w:rPr>
          <w:color w:val="000000" w:themeColor="text1"/>
          <w:spacing w:val="-5"/>
          <w:sz w:val="24"/>
          <w:highlight w:val="none"/>
          <w14:textFill>
            <w14:solidFill>
              <w14:schemeClr w14:val="tx1"/>
            </w14:solidFill>
          </w14:textFill>
        </w:rPr>
        <w:t>校风、</w:t>
      </w:r>
      <w:r>
        <w:rPr>
          <w:color w:val="000000" w:themeColor="text1"/>
          <w:sz w:val="24"/>
          <w:highlight w:val="none"/>
          <w14:textFill>
            <w14:solidFill>
              <w14:schemeClr w14:val="tx1"/>
            </w14:solidFill>
          </w14:textFill>
        </w:rPr>
        <w:t>教风、学风）建设，树立尊师爱生的教学风尚。</w:t>
      </w:r>
    </w:p>
    <w:p>
      <w:pPr>
        <w:pStyle w:val="8"/>
        <w:numPr>
          <w:ilvl w:val="0"/>
          <w:numId w:val="3"/>
        </w:numPr>
        <w:tabs>
          <w:tab w:val="left" w:pos="966"/>
        </w:tabs>
        <w:spacing w:before="0" w:after="0" w:line="316" w:lineRule="auto"/>
        <w:ind w:left="120" w:right="472"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坚持民主集中制，发挥领导班子的整体效能。自觉接受上级主管部门的</w:t>
      </w:r>
      <w:r>
        <w:rPr>
          <w:color w:val="000000" w:themeColor="text1"/>
          <w:spacing w:val="-3"/>
          <w:sz w:val="24"/>
          <w:highlight w:val="none"/>
          <w14:textFill>
            <w14:solidFill>
              <w14:schemeClr w14:val="tx1"/>
            </w14:solidFill>
          </w14:textFill>
        </w:rPr>
        <w:t>领导和学校教职工代表大会的监督，定期向教代会报告学校工作，处理好教代会</w:t>
      </w:r>
      <w:r>
        <w:rPr>
          <w:color w:val="000000" w:themeColor="text1"/>
          <w:sz w:val="24"/>
          <w:highlight w:val="none"/>
          <w14:textFill>
            <w14:solidFill>
              <w14:schemeClr w14:val="tx1"/>
            </w14:solidFill>
          </w14:textFill>
        </w:rPr>
        <w:t>提案，支持工会、教代会工作。</w:t>
      </w:r>
    </w:p>
    <w:p>
      <w:pPr>
        <w:pStyle w:val="8"/>
        <w:numPr>
          <w:ilvl w:val="0"/>
          <w:numId w:val="3"/>
        </w:numPr>
        <w:tabs>
          <w:tab w:val="left" w:pos="962"/>
        </w:tabs>
        <w:spacing w:before="0" w:after="0" w:line="316" w:lineRule="auto"/>
        <w:ind w:left="120" w:right="472" w:firstLine="479"/>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加强干部队伍建设，与学校党委一起选好、用好、管好中层干部，加强</w:t>
      </w:r>
      <w:r>
        <w:rPr>
          <w:color w:val="000000" w:themeColor="text1"/>
          <w:spacing w:val="-3"/>
          <w:sz w:val="24"/>
          <w:highlight w:val="none"/>
          <w14:textFill>
            <w14:solidFill>
              <w14:schemeClr w14:val="tx1"/>
            </w14:solidFill>
          </w14:textFill>
        </w:rPr>
        <w:t>干部廉洁勤政教育。加强师资队伍建设和管理，为教师参加各类培训、进修提供</w:t>
      </w:r>
      <w:r>
        <w:rPr>
          <w:color w:val="000000" w:themeColor="text1"/>
          <w:sz w:val="24"/>
          <w:highlight w:val="none"/>
          <w14:textFill>
            <w14:solidFill>
              <w14:schemeClr w14:val="tx1"/>
            </w14:solidFill>
          </w14:textFill>
        </w:rPr>
        <w:t>必要的条件，提高教师业务素质和科学文化素质，保证教育质量稳步提高。</w:t>
      </w:r>
    </w:p>
    <w:p>
      <w:pPr>
        <w:pStyle w:val="8"/>
        <w:numPr>
          <w:ilvl w:val="0"/>
          <w:numId w:val="3"/>
        </w:numPr>
        <w:tabs>
          <w:tab w:val="left" w:pos="970"/>
        </w:tabs>
        <w:spacing w:before="0" w:after="0" w:line="316" w:lineRule="auto"/>
        <w:ind w:left="120" w:right="460" w:firstLine="479"/>
        <w:jc w:val="both"/>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积极创造条件，加快学校教育现代化、智慧化建设步伐。搞好后勤工作，</w:t>
      </w:r>
      <w:r>
        <w:rPr>
          <w:color w:val="000000" w:themeColor="text1"/>
          <w:spacing w:val="-118"/>
          <w:sz w:val="24"/>
          <w:highlight w:val="none"/>
          <w14:textFill>
            <w14:solidFill>
              <w14:schemeClr w14:val="tx1"/>
            </w14:solidFill>
          </w14:textFill>
        </w:rPr>
        <w:t xml:space="preserve"> </w:t>
      </w:r>
      <w:r>
        <w:rPr>
          <w:color w:val="000000" w:themeColor="text1"/>
          <w:spacing w:val="-10"/>
          <w:sz w:val="24"/>
          <w:highlight w:val="none"/>
          <w14:textFill>
            <w14:solidFill>
              <w14:schemeClr w14:val="tx1"/>
            </w14:solidFill>
          </w14:textFill>
        </w:rPr>
        <w:t>管好校舍，加强教育教学设施、校园环境等建设，增收节支，努力改善办学条件，</w:t>
      </w:r>
      <w:r>
        <w:rPr>
          <w:color w:val="000000" w:themeColor="text1"/>
          <w:spacing w:val="-118"/>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使后勤工作更好地为教育教学服务，为师生服务。</w:t>
      </w:r>
    </w:p>
    <w:p>
      <w:pPr>
        <w:pStyle w:val="8"/>
        <w:numPr>
          <w:ilvl w:val="0"/>
          <w:numId w:val="3"/>
        </w:numPr>
        <w:tabs>
          <w:tab w:val="left" w:pos="962"/>
        </w:tabs>
        <w:spacing w:before="0" w:after="0" w:line="316" w:lineRule="auto"/>
        <w:ind w:left="120" w:right="507"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发展中突出矛盾和问题的能力，全面提高学校依法管理的能力和水平。</w:t>
      </w:r>
      <w:r>
        <w:rPr>
          <w:color w:val="000000" w:themeColor="text1"/>
          <w:sz w:val="24"/>
          <w:highlight w:val="none"/>
          <w14:textFill>
            <w14:solidFill>
              <w14:schemeClr w14:val="tx1"/>
            </w14:solidFill>
          </w14:textFill>
        </w:rPr>
        <w:t>学校强化法制安全教育，落实防范措施，防止重大安全事故发生，打造平安校园。</w:t>
      </w:r>
    </w:p>
    <w:p>
      <w:pPr>
        <w:pStyle w:val="8"/>
        <w:numPr>
          <w:ilvl w:val="0"/>
          <w:numId w:val="3"/>
        </w:numPr>
        <w:tabs>
          <w:tab w:val="left" w:pos="962"/>
        </w:tabs>
        <w:spacing w:before="0" w:after="0" w:line="302" w:lineRule="exact"/>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带头树立先进的教育理念，把它转化为办学治校的教育行为，并使之转</w:t>
      </w:r>
    </w:p>
    <w:p>
      <w:pPr>
        <w:spacing w:after="0" w:line="302" w:lineRule="exact"/>
        <w:jc w:val="left"/>
        <w:rPr>
          <w:color w:val="000000" w:themeColor="text1"/>
          <w:sz w:val="24"/>
          <w:highlight w:val="none"/>
          <w14:textFill>
            <w14:solidFill>
              <w14:schemeClr w14:val="tx1"/>
            </w14:solidFill>
          </w14:textFill>
        </w:rPr>
        <w:sectPr>
          <w:pgSz w:w="11920" w:h="16850"/>
          <w:pgMar w:top="1420" w:right="1320" w:bottom="1180" w:left="1680" w:header="0" w:footer="912" w:gutter="0"/>
          <w:cols w:space="720" w:num="1"/>
        </w:sectPr>
      </w:pPr>
    </w:p>
    <w:p>
      <w:pPr>
        <w:pStyle w:val="3"/>
        <w:spacing w:before="43"/>
        <w:ind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变为广大师生的自觉行动。</w:t>
      </w:r>
    </w:p>
    <w:p>
      <w:pPr>
        <w:pStyle w:val="8"/>
        <w:numPr>
          <w:ilvl w:val="0"/>
          <w:numId w:val="3"/>
        </w:numPr>
        <w:tabs>
          <w:tab w:val="left" w:pos="962"/>
        </w:tabs>
        <w:spacing w:before="95" w:after="0" w:line="316"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积极推进学校各项改革，注重教育科研，以教育科研促进课程改革和行政管理水平的提高。</w:t>
      </w:r>
    </w:p>
    <w:p>
      <w:pPr>
        <w:pStyle w:val="8"/>
        <w:numPr>
          <w:ilvl w:val="0"/>
          <w:numId w:val="3"/>
        </w:numPr>
        <w:tabs>
          <w:tab w:val="left" w:pos="1082"/>
        </w:tabs>
        <w:spacing w:before="2" w:after="0" w:line="240" w:lineRule="auto"/>
        <w:ind w:left="1081" w:right="0" w:hanging="48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廉洁从政，以身作则，率先垂范、办好人民满意的教育。</w:t>
      </w:r>
    </w:p>
    <w:p>
      <w:pPr>
        <w:pStyle w:val="3"/>
        <w:spacing w:before="2"/>
        <w:ind w:left="0" w:firstLine="0"/>
        <w:rPr>
          <w:color w:val="000000" w:themeColor="text1"/>
          <w:sz w:val="31"/>
          <w:highlight w:val="none"/>
          <w14:textFill>
            <w14:solidFill>
              <w14:schemeClr w14:val="tx1"/>
            </w14:solidFill>
          </w14:textFill>
        </w:rPr>
      </w:pPr>
    </w:p>
    <w:p>
      <w:pPr>
        <w:pStyle w:val="2"/>
        <w:ind w:left="179"/>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第五章 教育教学科研管理</w:t>
      </w:r>
    </w:p>
    <w:p>
      <w:pPr>
        <w:pStyle w:val="3"/>
        <w:spacing w:before="5"/>
        <w:ind w:left="0" w:firstLine="0"/>
        <w:rPr>
          <w:rFonts w:ascii="Microsoft JhengHei"/>
          <w:b/>
          <w:color w:val="000000" w:themeColor="text1"/>
          <w:sz w:val="22"/>
          <w:highlight w:val="none"/>
          <w14:textFill>
            <w14:solidFill>
              <w14:schemeClr w14:val="tx1"/>
            </w14:solidFill>
          </w14:textFill>
        </w:rPr>
      </w:pPr>
    </w:p>
    <w:p>
      <w:pPr>
        <w:pStyle w:val="3"/>
        <w:spacing w:line="316" w:lineRule="auto"/>
        <w:ind w:right="373"/>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第十八条：坚持“以人为本，强化常规，依法治校”的理念，树立道路自信、理</w:t>
      </w:r>
      <w:r>
        <w:rPr>
          <w:color w:val="000000" w:themeColor="text1"/>
          <w:spacing w:val="-12"/>
          <w:highlight w:val="none"/>
          <w14:textFill>
            <w14:solidFill>
              <w14:schemeClr w14:val="tx1"/>
            </w14:solidFill>
          </w14:textFill>
        </w:rPr>
        <w:t>论自信、制度自信、文化自信，以创新、协调、绿色、开放、共享的发展理念进行</w:t>
      </w:r>
      <w:r>
        <w:rPr>
          <w:color w:val="000000" w:themeColor="text1"/>
          <w:spacing w:val="-15"/>
          <w:highlight w:val="none"/>
          <w14:textFill>
            <w14:solidFill>
              <w14:schemeClr w14:val="tx1"/>
            </w14:solidFill>
          </w14:textFill>
        </w:rPr>
        <w:t>教育改革发展，形成科学、规范的学校管理制度，营造民主、和谐的校园氛围，办人</w:t>
      </w:r>
      <w:r>
        <w:rPr>
          <w:color w:val="000000" w:themeColor="text1"/>
          <w:highlight w:val="none"/>
          <w14:textFill>
            <w14:solidFill>
              <w14:schemeClr w14:val="tx1"/>
            </w14:solidFill>
          </w14:textFill>
        </w:rPr>
        <w:t>民满意的学校。</w:t>
      </w:r>
    </w:p>
    <w:p>
      <w:pPr>
        <w:pStyle w:val="3"/>
        <w:spacing w:line="316" w:lineRule="auto"/>
        <w:ind w:right="237"/>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第十九条：始终坚持育人为本、德育为先，加强学生的社会主义核心价值观教</w:t>
      </w:r>
      <w:r>
        <w:rPr>
          <w:color w:val="000000" w:themeColor="text1"/>
          <w:spacing w:val="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育，以培养学生良好思想品德和健全人格为根本，以促进学生形成良好行为习惯为</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重点，以落实《中小学生守则（2015</w:t>
      </w:r>
      <w:r>
        <w:rPr>
          <w:color w:val="000000" w:themeColor="text1"/>
          <w:spacing w:val="4"/>
          <w:highlight w:val="none"/>
          <w14:textFill>
            <w14:solidFill>
              <w14:schemeClr w14:val="tx1"/>
            </w14:solidFill>
          </w14:textFill>
        </w:rPr>
        <w:t xml:space="preserve"> 年修订</w:t>
      </w:r>
      <w:r>
        <w:rPr>
          <w:color w:val="000000" w:themeColor="text1"/>
          <w:highlight w:val="none"/>
          <w14:textFill>
            <w14:solidFill>
              <w14:schemeClr w14:val="tx1"/>
            </w14:solidFill>
          </w14:textFill>
        </w:rPr>
        <w:t>）》为抓手，坚持教育与生产劳动、</w:t>
      </w:r>
      <w:r>
        <w:rPr>
          <w:color w:val="000000" w:themeColor="text1"/>
          <w:spacing w:val="-1"/>
          <w:highlight w:val="none"/>
          <w14:textFill>
            <w14:solidFill>
              <w14:schemeClr w14:val="tx1"/>
            </w14:solidFill>
          </w14:textFill>
        </w:rPr>
        <w:t>社会实践相结合，坚持学校教育与家庭教育、社会教育相结合，培养学生弘扬中</w:t>
      </w:r>
    </w:p>
    <w:p>
      <w:pPr>
        <w:pStyle w:val="3"/>
        <w:spacing w:line="302" w:lineRule="exact"/>
        <w:ind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华民族传统文化，努力建设社会主义文化强国的使命感和责任意识。</w:t>
      </w:r>
    </w:p>
    <w:p>
      <w:pPr>
        <w:pStyle w:val="3"/>
        <w:spacing w:before="94" w:line="316" w:lineRule="auto"/>
        <w:ind w:right="348" w:firstLine="482"/>
        <w:rPr>
          <w:color w:val="000000" w:themeColor="text1"/>
          <w:highlight w:val="none"/>
          <w14:textFill>
            <w14:solidFill>
              <w14:schemeClr w14:val="tx1"/>
            </w14:solidFill>
          </w14:textFill>
        </w:rPr>
      </w:pPr>
      <w:r>
        <w:rPr>
          <w:color w:val="000000" w:themeColor="text1"/>
          <w:spacing w:val="-17"/>
          <w:w w:val="95"/>
          <w:highlight w:val="none"/>
          <w14:textFill>
            <w14:solidFill>
              <w14:schemeClr w14:val="tx1"/>
            </w14:solidFill>
          </w14:textFill>
        </w:rPr>
        <w:t>第二十条：学校着力树立核心素养培养课程观理念，以培养“全面发展的人”</w:t>
      </w:r>
      <w:r>
        <w:rPr>
          <w:color w:val="000000" w:themeColor="text1"/>
          <w:spacing w:val="185"/>
          <w:highlight w:val="none"/>
          <w14:textFill>
            <w14:solidFill>
              <w14:schemeClr w14:val="tx1"/>
            </w14:solidFill>
          </w14:textFill>
        </w:rPr>
        <w:t xml:space="preserve"> </w:t>
      </w:r>
      <w:r>
        <w:rPr>
          <w:color w:val="000000" w:themeColor="text1"/>
          <w:w w:val="95"/>
          <w:highlight w:val="none"/>
          <w14:textFill>
            <w14:solidFill>
              <w14:schemeClr w14:val="tx1"/>
            </w14:solidFill>
          </w14:textFill>
        </w:rPr>
        <w:t>为</w:t>
      </w:r>
      <w:r>
        <w:rPr>
          <w:color w:val="000000" w:themeColor="text1"/>
          <w:spacing w:val="-14"/>
          <w:highlight w:val="none"/>
          <w14:textFill>
            <w14:solidFill>
              <w14:schemeClr w14:val="tx1"/>
            </w14:solidFill>
          </w14:textFill>
        </w:rPr>
        <w:t>核心，围绕人文底蕴、科学精神、学会学习、健康生活、责任担当、实践创新六个</w:t>
      </w:r>
      <w:r>
        <w:rPr>
          <w:color w:val="000000" w:themeColor="text1"/>
          <w:spacing w:val="-15"/>
          <w:highlight w:val="none"/>
          <w14:textFill>
            <w14:solidFill>
              <w14:schemeClr w14:val="tx1"/>
            </w14:solidFill>
          </w14:textFill>
        </w:rPr>
        <w:t>方面，构建核心素养教育课程体系。打造“伟人精神”“院士文化”、志愿服务、研</w:t>
      </w:r>
      <w:r>
        <w:rPr>
          <w:color w:val="000000" w:themeColor="text1"/>
          <w:spacing w:val="-12"/>
          <w:highlight w:val="none"/>
          <w14:textFill>
            <w14:solidFill>
              <w14:schemeClr w14:val="tx1"/>
            </w14:solidFill>
          </w14:textFill>
        </w:rPr>
        <w:t>学旅行、戏剧教育、典礼仪式、生命教育德育课程群。对学生进行过程性评价，将</w:t>
      </w:r>
      <w:r>
        <w:rPr>
          <w:color w:val="000000" w:themeColor="text1"/>
          <w:spacing w:val="-11"/>
          <w:highlight w:val="none"/>
          <w14:textFill>
            <w14:solidFill>
              <w14:schemeClr w14:val="tx1"/>
            </w14:solidFill>
          </w14:textFill>
        </w:rPr>
        <w:t xml:space="preserve"> </w:t>
      </w:r>
      <w:r>
        <w:rPr>
          <w:color w:val="000000" w:themeColor="text1"/>
          <w:highlight w:val="none"/>
          <w14:textFill>
            <w14:solidFill>
              <w14:schemeClr w14:val="tx1"/>
            </w14:solidFill>
          </w14:textFill>
        </w:rPr>
        <w:t>评价结果与学生综合素质评价关联。</w:t>
      </w:r>
    </w:p>
    <w:p>
      <w:pPr>
        <w:pStyle w:val="3"/>
        <w:spacing w:line="316" w:lineRule="auto"/>
        <w:ind w:right="396"/>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第二十一条：坚持推进德育工作制度化常态化，创新途径和载体，将立德树人</w:t>
      </w:r>
      <w:r>
        <w:rPr>
          <w:color w:val="000000" w:themeColor="text1"/>
          <w:spacing w:val="-17"/>
          <w:highlight w:val="none"/>
          <w14:textFill>
            <w14:solidFill>
              <w14:schemeClr w14:val="tx1"/>
            </w14:solidFill>
          </w14:textFill>
        </w:rPr>
        <w:t>的理念融入到学校各项日常工作中，努力形成一以贯之、久久为功的德育工作长效机</w:t>
      </w:r>
      <w:r>
        <w:rPr>
          <w:color w:val="000000" w:themeColor="text1"/>
          <w:spacing w:val="-21"/>
          <w:highlight w:val="none"/>
          <w14:textFill>
            <w14:solidFill>
              <w14:schemeClr w14:val="tx1"/>
            </w14:solidFill>
          </w14:textFill>
        </w:rPr>
        <w:t>制。培养学生正确的情感、态度和价值观。强化养成教育、理想信念教育， 建设一流</w:t>
      </w:r>
      <w:r>
        <w:rPr>
          <w:color w:val="000000" w:themeColor="text1"/>
          <w:highlight w:val="none"/>
          <w14:textFill>
            <w14:solidFill>
              <w14:schemeClr w14:val="tx1"/>
            </w14:solidFill>
          </w14:textFill>
        </w:rPr>
        <w:t>校风，突出德育特色，打造精品德育。</w:t>
      </w:r>
    </w:p>
    <w:p>
      <w:pPr>
        <w:pStyle w:val="3"/>
        <w:spacing w:line="316"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第二十二条：学校建立由校长任组长的德育工作领导小组，分管副校长主责德</w:t>
      </w:r>
      <w:r>
        <w:rPr>
          <w:color w:val="000000" w:themeColor="text1"/>
          <w:spacing w:val="-10"/>
          <w:highlight w:val="none"/>
          <w14:textFill>
            <w14:solidFill>
              <w14:schemeClr w14:val="tx1"/>
            </w14:solidFill>
          </w14:textFill>
        </w:rPr>
        <w:t>育工作机制。设置年级组长，统筹年级的教育教学工作。设置班主任，关注学生</w:t>
      </w:r>
    </w:p>
    <w:p>
      <w:pPr>
        <w:pStyle w:val="3"/>
        <w:spacing w:line="316" w:lineRule="auto"/>
        <w:ind w:right="238" w:firstLine="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健康成长，构建班级文化，协调各科任老师，联系家长，落实学校各项教育计划。</w:t>
      </w:r>
      <w:r>
        <w:rPr>
          <w:color w:val="000000" w:themeColor="text1"/>
          <w:spacing w:val="-12"/>
          <w:highlight w:val="none"/>
          <w14:textFill>
            <w14:solidFill>
              <w14:schemeClr w14:val="tx1"/>
            </w14:solidFill>
          </w14:textFill>
        </w:rPr>
        <w:t>坚持德育为首的原则，落实“三全标准”、“四项育人”、“五大工程”的方针。</w:t>
      </w:r>
      <w:r>
        <w:rPr>
          <w:color w:val="000000" w:themeColor="text1"/>
          <w:spacing w:val="-1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“三全标准”：全面育人标准、全员育人标准、全程育人标准；“四项育人”：教</w:t>
      </w:r>
      <w:r>
        <w:rPr>
          <w:color w:val="000000" w:themeColor="text1"/>
          <w:spacing w:val="8"/>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书育人、环境育人、管理育人、服务育人；“五大工程”：德育队伍建设工程、校</w:t>
      </w:r>
      <w:r>
        <w:rPr>
          <w:color w:val="000000" w:themeColor="text1"/>
          <w:spacing w:val="-9"/>
          <w:highlight w:val="none"/>
          <w14:textFill>
            <w14:solidFill>
              <w14:schemeClr w14:val="tx1"/>
            </w14:solidFill>
          </w14:textFill>
        </w:rPr>
        <w:t xml:space="preserve"> </w:t>
      </w:r>
      <w:r>
        <w:rPr>
          <w:color w:val="000000" w:themeColor="text1"/>
          <w:highlight w:val="none"/>
          <w14:textFill>
            <w14:solidFill>
              <w14:schemeClr w14:val="tx1"/>
            </w14:solidFill>
          </w14:textFill>
        </w:rPr>
        <w:t>园文化建设工程、养成教育工程、个性特长发展工程、安全法纪教育工程。</w:t>
      </w:r>
    </w:p>
    <w:p>
      <w:pPr>
        <w:pStyle w:val="3"/>
        <w:spacing w:before="21" w:line="345" w:lineRule="auto"/>
        <w:ind w:right="411"/>
        <w:rPr>
          <w:color w:val="000000" w:themeColor="text1"/>
          <w:highlight w:val="none"/>
          <w14:textFill>
            <w14:solidFill>
              <w14:schemeClr w14:val="tx1"/>
            </w14:solidFill>
          </w14:textFill>
        </w:rPr>
      </w:pPr>
      <w:r>
        <w:rPr>
          <w:color w:val="000000" w:themeColor="text1"/>
          <w:spacing w:val="-17"/>
          <w:highlight w:val="none"/>
          <w14:textFill>
            <w14:solidFill>
              <w14:schemeClr w14:val="tx1"/>
            </w14:solidFill>
          </w14:textFill>
        </w:rPr>
        <w:t>第二十三条：学校主动与社会、家庭配合，建立家长学校，构建学校、家庭、社</w:t>
      </w:r>
      <w:r>
        <w:rPr>
          <w:color w:val="000000" w:themeColor="text1"/>
          <w:spacing w:val="-10"/>
          <w:highlight w:val="none"/>
          <w14:textFill>
            <w14:solidFill>
              <w14:schemeClr w14:val="tx1"/>
            </w14:solidFill>
          </w14:textFill>
        </w:rPr>
        <w:t>会、学生四位一体的德育工作网络，成立家长智库，充分利用区域教育资源优势，</w:t>
      </w:r>
    </w:p>
    <w:p>
      <w:pPr>
        <w:spacing w:after="0" w:line="345" w:lineRule="auto"/>
        <w:rPr>
          <w:color w:val="000000" w:themeColor="text1"/>
          <w:highlight w:val="none"/>
          <w14:textFill>
            <w14:solidFill>
              <w14:schemeClr w14:val="tx1"/>
            </w14:solidFill>
          </w14:textFill>
        </w:rPr>
        <w:sectPr>
          <w:pgSz w:w="11920" w:h="16850"/>
          <w:pgMar w:top="1440" w:right="1320" w:bottom="1180" w:left="1680" w:header="0" w:footer="912" w:gutter="0"/>
          <w:cols w:space="720" w:num="1"/>
        </w:sectPr>
      </w:pPr>
    </w:p>
    <w:p>
      <w:pPr>
        <w:pStyle w:val="3"/>
        <w:spacing w:before="43"/>
        <w:ind w:firstLine="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形成教育合力。</w:t>
      </w:r>
    </w:p>
    <w:p>
      <w:pPr>
        <w:pStyle w:val="3"/>
        <w:spacing w:before="136" w:line="348" w:lineRule="auto"/>
        <w:ind w:right="112"/>
        <w:rPr>
          <w:color w:val="000000" w:themeColor="text1"/>
          <w:highlight w:val="none"/>
          <w14:textFill>
            <w14:solidFill>
              <w14:schemeClr w14:val="tx1"/>
            </w14:solidFill>
          </w14:textFill>
        </w:rPr>
      </w:pPr>
      <w:r>
        <w:rPr>
          <w:color w:val="000000" w:themeColor="text1"/>
          <w:spacing w:val="-17"/>
          <w:highlight w:val="none"/>
          <w14:textFill>
            <w14:solidFill>
              <w14:schemeClr w14:val="tx1"/>
            </w14:solidFill>
          </w14:textFill>
        </w:rPr>
        <w:t>学校本着公正、公平、公开的原则，在自愿的基础上，组织家长选举出班级、年</w:t>
      </w:r>
      <w:r>
        <w:rPr>
          <w:color w:val="000000" w:themeColor="text1"/>
          <w:spacing w:val="1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级两级家长委员会。产生流程为：有意愿的家长递交申请书，经年级、学生发展处</w:t>
      </w:r>
      <w:r>
        <w:rPr>
          <w:color w:val="000000" w:themeColor="text1"/>
          <w:spacing w:val="-8"/>
          <w:highlight w:val="none"/>
          <w14:textFill>
            <w14:solidFill>
              <w14:schemeClr w14:val="tx1"/>
            </w14:solidFill>
          </w14:textFill>
        </w:rPr>
        <w:t>审核通过，成立班级家长委员会；班级家长委员会成员递交申请书，经学生发展处、</w:t>
      </w:r>
      <w:r>
        <w:rPr>
          <w:color w:val="000000" w:themeColor="text1"/>
          <w:highlight w:val="none"/>
          <w14:textFill>
            <w14:solidFill>
              <w14:schemeClr w14:val="tx1"/>
            </w14:solidFill>
          </w14:textFill>
        </w:rPr>
        <w:t>校行政会审核通过，成立年级家长委员会。</w:t>
      </w:r>
    </w:p>
    <w:p>
      <w:pPr>
        <w:pStyle w:val="3"/>
        <w:spacing w:line="348" w:lineRule="auto"/>
        <w:ind w:right="1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家长委员会职责定位为学校与家长之间沟通的桥梁，根据班级、年级需要定</w:t>
      </w:r>
      <w:r>
        <w:rPr>
          <w:color w:val="000000" w:themeColor="text1"/>
          <w:spacing w:val="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期开展工作。家长委员会应当制定自己的工作章程或规则，在学校的指导下履行参</w:t>
      </w:r>
      <w:r>
        <w:rPr>
          <w:color w:val="000000" w:themeColor="text1"/>
          <w:spacing w:val="-16"/>
          <w:highlight w:val="none"/>
          <w14:textFill>
            <w14:solidFill>
              <w14:schemeClr w14:val="tx1"/>
            </w14:solidFill>
          </w14:textFill>
        </w:rPr>
        <w:t>与学校管理、参与教育工作、沟通学校与家庭等职责，做好德育、保障学生安全健康、</w:t>
      </w:r>
      <w:r>
        <w:rPr>
          <w:color w:val="000000" w:themeColor="text1"/>
          <w:spacing w:val="-15"/>
          <w:highlight w:val="none"/>
          <w14:textFill>
            <w14:solidFill>
              <w14:schemeClr w14:val="tx1"/>
            </w14:solidFill>
          </w14:textFill>
        </w:rPr>
        <w:t>推动减轻学生课业负担、化解家校矛盾等工作。学校邀请有特长与拥有教育资源的家</w:t>
      </w:r>
      <w:r>
        <w:rPr>
          <w:color w:val="000000" w:themeColor="text1"/>
          <w:spacing w:val="-14"/>
          <w:highlight w:val="none"/>
          <w14:textFill>
            <w14:solidFill>
              <w14:schemeClr w14:val="tx1"/>
            </w14:solidFill>
          </w14:textFill>
        </w:rPr>
        <w:t xml:space="preserve"> </w:t>
      </w:r>
      <w:r>
        <w:rPr>
          <w:color w:val="000000" w:themeColor="text1"/>
          <w:spacing w:val="-17"/>
          <w:highlight w:val="none"/>
          <w14:textFill>
            <w14:solidFill>
              <w14:schemeClr w14:val="tx1"/>
            </w14:solidFill>
          </w14:textFill>
        </w:rPr>
        <w:t>长进入家长智库。家长智库成员由年级家长委员会组织与管理。定期举行走进校园为</w:t>
      </w:r>
      <w:r>
        <w:rPr>
          <w:color w:val="000000" w:themeColor="text1"/>
          <w:highlight w:val="none"/>
          <w14:textFill>
            <w14:solidFill>
              <w14:schemeClr w14:val="tx1"/>
            </w14:solidFill>
          </w14:textFill>
        </w:rPr>
        <w:t>学生“开讲”等活动，拓展学生的视野，丰富学校的教育方式。</w:t>
      </w:r>
    </w:p>
    <w:p>
      <w:pPr>
        <w:pStyle w:val="3"/>
        <w:spacing w:line="348" w:lineRule="auto"/>
        <w:ind w:right="11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学校充分利用社会资源，组织学生深入德育、科普、法制、社区等各类教育基</w:t>
      </w:r>
      <w:r>
        <w:rPr>
          <w:color w:val="000000" w:themeColor="text1"/>
          <w:spacing w:val="-15"/>
          <w:highlight w:val="none"/>
          <w14:textFill>
            <w14:solidFill>
              <w14:schemeClr w14:val="tx1"/>
            </w14:solidFill>
          </w14:textFill>
        </w:rPr>
        <w:t>地学习实践，积极开发区域教育资源优势，定期组织开展校外教育活动，并根据学生</w:t>
      </w:r>
      <w:r>
        <w:rPr>
          <w:color w:val="000000" w:themeColor="text1"/>
          <w:spacing w:val="-14"/>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与家长需求，聘请专家、校外学生辅导员等来支持学校发展，每年举办校园“开放日”</w:t>
      </w:r>
      <w:r>
        <w:rPr>
          <w:color w:val="000000" w:themeColor="text1"/>
          <w:spacing w:val="-117"/>
          <w:highlight w:val="none"/>
          <w14:textFill>
            <w14:solidFill>
              <w14:schemeClr w14:val="tx1"/>
            </w14:solidFill>
          </w14:textFill>
        </w:rPr>
        <w:t xml:space="preserve"> </w:t>
      </w:r>
      <w:r>
        <w:rPr>
          <w:color w:val="000000" w:themeColor="text1"/>
          <w:spacing w:val="-19"/>
          <w:highlight w:val="none"/>
          <w14:textFill>
            <w14:solidFill>
              <w14:schemeClr w14:val="tx1"/>
            </w14:solidFill>
          </w14:textFill>
        </w:rPr>
        <w:t>活动向社区与家长展示学校的办学理念与特色课程，形成教育合力， 为学生创造深入</w:t>
      </w:r>
      <w:r>
        <w:rPr>
          <w:color w:val="000000" w:themeColor="text1"/>
          <w:highlight w:val="none"/>
          <w14:textFill>
            <w14:solidFill>
              <w14:schemeClr w14:val="tx1"/>
            </w14:solidFill>
          </w14:textFill>
        </w:rPr>
        <w:t>学习、服务社区和实践体验的机会，培育和践行社会主义核心价值观。</w:t>
      </w:r>
    </w:p>
    <w:p>
      <w:pPr>
        <w:pStyle w:val="3"/>
        <w:spacing w:line="350" w:lineRule="auto"/>
        <w:ind w:right="231"/>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第二十四条：学校依照《国旗法》规定，每周一及学校重大活动举行升旗仪式，</w:t>
      </w:r>
      <w:r>
        <w:rPr>
          <w:color w:val="000000" w:themeColor="text1"/>
          <w:spacing w:val="-117"/>
          <w:highlight w:val="none"/>
          <w14:textFill>
            <w14:solidFill>
              <w14:schemeClr w14:val="tx1"/>
            </w14:solidFill>
          </w14:textFill>
        </w:rPr>
        <w:t xml:space="preserve"> </w:t>
      </w:r>
      <w:r>
        <w:rPr>
          <w:color w:val="000000" w:themeColor="text1"/>
          <w:highlight w:val="none"/>
          <w14:textFill>
            <w14:solidFill>
              <w14:schemeClr w14:val="tx1"/>
            </w14:solidFill>
          </w14:textFill>
        </w:rPr>
        <w:t>全体师生接受爱国主义教育。</w:t>
      </w:r>
    </w:p>
    <w:p>
      <w:pPr>
        <w:pStyle w:val="3"/>
        <w:spacing w:line="345" w:lineRule="auto"/>
        <w:ind w:right="23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第二十五条：建立中关村中学学生社会实践社区服务基地、爱国主义教育基地、</w:t>
      </w:r>
      <w:r>
        <w:rPr>
          <w:color w:val="000000" w:themeColor="text1"/>
          <w:highlight w:val="none"/>
          <w14:textFill>
            <w14:solidFill>
              <w14:schemeClr w14:val="tx1"/>
            </w14:solidFill>
          </w14:textFill>
        </w:rPr>
        <w:t>对外交流学习基地，充分利用基地开展丰富多彩的教育活动。</w:t>
      </w:r>
    </w:p>
    <w:p>
      <w:pPr>
        <w:pStyle w:val="3"/>
        <w:spacing w:line="348" w:lineRule="auto"/>
        <w:ind w:right="346"/>
        <w:jc w:val="both"/>
        <w:rPr>
          <w:color w:val="000000" w:themeColor="text1"/>
          <w:highlight w:val="none"/>
          <w14:textFill>
            <w14:solidFill>
              <w14:schemeClr w14:val="tx1"/>
            </w14:solidFill>
          </w14:textFill>
        </w:rPr>
      </w:pPr>
      <w:r>
        <w:rPr>
          <w:color w:val="000000" w:themeColor="text1"/>
          <w:spacing w:val="-18"/>
          <w:highlight w:val="none"/>
          <w14:textFill>
            <w14:solidFill>
              <w14:schemeClr w14:val="tx1"/>
            </w14:solidFill>
          </w14:textFill>
        </w:rPr>
        <w:t>第二十六条：积极贯彻国家、市区及学校的体育卫生、科技和艺术工作条例， 加</w:t>
      </w:r>
      <w:r>
        <w:rPr>
          <w:color w:val="000000" w:themeColor="text1"/>
          <w:highlight w:val="none"/>
          <w14:textFill>
            <w14:solidFill>
              <w14:schemeClr w14:val="tx1"/>
            </w14:solidFill>
          </w14:textFill>
        </w:rPr>
        <w:t>强学校体育、艺术、科技及心理健康教育，努力构建高品位的校园文化氛围，</w:t>
      </w:r>
      <w:r>
        <w:rPr>
          <w:color w:val="000000" w:themeColor="text1"/>
          <w:spacing w:val="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创建文化校园和绿色校园，促进学生身心和谐发展。严格执行有关学校体育工作的法规规章，通过日常体育教学及各种体育活动增强全体学生体质，开展健康教育。</w:t>
      </w:r>
      <w:r>
        <w:rPr>
          <w:color w:val="000000" w:themeColor="text1"/>
          <w:spacing w:val="-10"/>
          <w:highlight w:val="none"/>
          <w14:textFill>
            <w14:solidFill>
              <w14:schemeClr w14:val="tx1"/>
            </w14:solidFill>
          </w14:textFill>
        </w:rPr>
        <w:t>通过各种途径切实保证学生每天一小时体育锻炼时间，科学、合理、有序地安排必</w:t>
      </w:r>
      <w:r>
        <w:rPr>
          <w:color w:val="000000" w:themeColor="text1"/>
          <w:spacing w:val="-15"/>
          <w:highlight w:val="none"/>
          <w14:textFill>
            <w14:solidFill>
              <w14:schemeClr w14:val="tx1"/>
            </w14:solidFill>
          </w14:textFill>
        </w:rPr>
        <w:t>修课、选修课和阳光体育等课程。面向全体学生积极推行国家学生体质健康标准，开</w:t>
      </w:r>
      <w:r>
        <w:rPr>
          <w:color w:val="000000" w:themeColor="text1"/>
          <w:spacing w:val="-10"/>
          <w:highlight w:val="none"/>
          <w14:textFill>
            <w14:solidFill>
              <w14:schemeClr w14:val="tx1"/>
            </w14:solidFill>
          </w14:textFill>
        </w:rPr>
        <w:t>展形式多样的体育竞赛和体育社团活动，并参与市区各类体育比赛。培养学生良好</w:t>
      </w:r>
      <w:r>
        <w:rPr>
          <w:color w:val="000000" w:themeColor="text1"/>
          <w:highlight w:val="none"/>
          <w14:textFill>
            <w14:solidFill>
              <w14:schemeClr w14:val="tx1"/>
            </w14:solidFill>
          </w14:textFill>
        </w:rPr>
        <w:t>的体育锻炼习惯和健康的生活方式,形成青少年热爱体育、崇尚运动、健康向上的良好风气和珍视健康、重视体育的浓厚氛围。</w:t>
      </w:r>
    </w:p>
    <w:p>
      <w:pPr>
        <w:pStyle w:val="3"/>
        <w:spacing w:line="301" w:lineRule="exact"/>
        <w:ind w:left="602" w:firstLine="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第二十七条：树立品格为先的育人理念，重视学生的心灵升华和精神追求，</w:t>
      </w:r>
    </w:p>
    <w:p>
      <w:pPr>
        <w:pStyle w:val="3"/>
        <w:spacing w:line="440" w:lineRule="atLeast"/>
        <w:ind w:right="534" w:firstLine="0"/>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努力构建“伟人文化”、“院士文化”等特色德育课程，强化人文底蕴和科学精神</w:t>
      </w:r>
      <w:r>
        <w:rPr>
          <w:color w:val="000000" w:themeColor="text1"/>
          <w:highlight w:val="none"/>
          <w14:textFill>
            <w14:solidFill>
              <w14:schemeClr w14:val="tx1"/>
            </w14:solidFill>
          </w14:textFill>
        </w:rPr>
        <w:t>培养。</w:t>
      </w:r>
    </w:p>
    <w:p>
      <w:pPr>
        <w:spacing w:after="0" w:line="440" w:lineRule="atLeast"/>
        <w:rPr>
          <w:color w:val="000000" w:themeColor="text1"/>
          <w:highlight w:val="none"/>
          <w14:textFill>
            <w14:solidFill>
              <w14:schemeClr w14:val="tx1"/>
            </w14:solidFill>
          </w14:textFill>
        </w:rPr>
        <w:sectPr>
          <w:pgSz w:w="11920" w:h="16850"/>
          <w:pgMar w:top="1440" w:right="1320" w:bottom="1180" w:left="1680" w:header="0" w:footer="912" w:gutter="0"/>
          <w:cols w:space="720" w:num="1"/>
        </w:sectPr>
      </w:pPr>
    </w:p>
    <w:p>
      <w:pPr>
        <w:pStyle w:val="3"/>
        <w:spacing w:before="43" w:line="345" w:lineRule="auto"/>
        <w:ind w:right="465"/>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第二十八条：建设好学生艺术、科技、体育活动社团，为学生的个性特长发展</w:t>
      </w:r>
      <w:r>
        <w:rPr>
          <w:color w:val="000000" w:themeColor="text1"/>
          <w:spacing w:val="-3"/>
          <w:highlight w:val="none"/>
          <w14:textFill>
            <w14:solidFill>
              <w14:schemeClr w14:val="tx1"/>
            </w14:solidFill>
          </w14:textFill>
        </w:rPr>
        <w:t>搭建广阔的平台。充分发挥学生社团的作用，激发学生兴趣，挖掘学生的创新潜</w:t>
      </w:r>
      <w:r>
        <w:rPr>
          <w:color w:val="000000" w:themeColor="text1"/>
          <w:highlight w:val="none"/>
          <w14:textFill>
            <w14:solidFill>
              <w14:schemeClr w14:val="tx1"/>
            </w14:solidFill>
          </w14:textFill>
        </w:rPr>
        <w:t>能，提高学生综合素质和各类竞赛水平，着力培养优秀特长生。</w:t>
      </w:r>
    </w:p>
    <w:p>
      <w:pPr>
        <w:pStyle w:val="3"/>
        <w:spacing w:before="5" w:line="348" w:lineRule="auto"/>
        <w:ind w:right="37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第二十九条：开展富有特色的德育活动，大力开展“周恩来班”、“周恩来奖</w:t>
      </w:r>
      <w:r>
        <w:rPr>
          <w:color w:val="000000" w:themeColor="text1"/>
          <w:spacing w:val="-20"/>
          <w:highlight w:val="none"/>
          <w14:textFill>
            <w14:solidFill>
              <w14:schemeClr w14:val="tx1"/>
            </w14:solidFill>
          </w14:textFill>
        </w:rPr>
        <w:t>章”、“周恩来励志奖学金”等争创表彰活动。努力创新十八岁成人仪式和初、高中</w:t>
      </w:r>
      <w:r>
        <w:rPr>
          <w:color w:val="000000" w:themeColor="text1"/>
          <w:spacing w:val="-3"/>
          <w:highlight w:val="none"/>
          <w14:textFill>
            <w14:solidFill>
              <w14:schemeClr w14:val="tx1"/>
            </w14:solidFill>
          </w14:textFill>
        </w:rPr>
        <w:t>毕业典礼、优秀毕业生表彰奖励、学生节、学习节等系列活动。坚持开展红十字</w:t>
      </w:r>
      <w:r>
        <w:rPr>
          <w:color w:val="000000" w:themeColor="text1"/>
          <w:spacing w:val="-12"/>
          <w:highlight w:val="none"/>
          <w14:textFill>
            <w14:solidFill>
              <w14:schemeClr w14:val="tx1"/>
            </w14:solidFill>
          </w14:textFill>
        </w:rPr>
        <w:t>“人道、博爱、奉献”精神的宣传教育，组织扶危济困、敬老助残活动，开展健康</w:t>
      </w:r>
      <w:r>
        <w:rPr>
          <w:color w:val="000000" w:themeColor="text1"/>
          <w:highlight w:val="none"/>
          <w14:textFill>
            <w14:solidFill>
              <w14:schemeClr w14:val="tx1"/>
            </w14:solidFill>
          </w14:textFill>
        </w:rPr>
        <w:t>知识宣传和应急救护技能培训。</w:t>
      </w:r>
    </w:p>
    <w:p>
      <w:pPr>
        <w:pStyle w:val="3"/>
        <w:spacing w:line="348" w:lineRule="auto"/>
        <w:ind w:right="387"/>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三十条：做好学生自主发展教育工作，持续开展“学生发展指导课程”、“人生规划教育”等方面的培育，提升学生的自主学习、自我管理等核心能力。第三十一条：认真贯彻落实《中学生守则》、《中学生日常行为规范》及中关</w:t>
      </w:r>
    </w:p>
    <w:p>
      <w:pPr>
        <w:pStyle w:val="3"/>
        <w:spacing w:line="345" w:lineRule="auto"/>
        <w:ind w:right="423" w:firstLine="0"/>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村中学《德育管理制度》、《班级量化考核制度》、《学生综合素质评价制度》等法</w:t>
      </w:r>
      <w:r>
        <w:rPr>
          <w:color w:val="000000" w:themeColor="text1"/>
          <w:spacing w:val="-10"/>
          <w:highlight w:val="none"/>
          <w14:textFill>
            <w14:solidFill>
              <w14:schemeClr w14:val="tx1"/>
            </w14:solidFill>
          </w14:textFill>
        </w:rPr>
        <w:t>规和制度，通过德育评价考核机制，引导学生自我教育，养成自觉、自律的意识和</w:t>
      </w:r>
      <w:r>
        <w:rPr>
          <w:color w:val="000000" w:themeColor="text1"/>
          <w:highlight w:val="none"/>
          <w14:textFill>
            <w14:solidFill>
              <w14:schemeClr w14:val="tx1"/>
            </w14:solidFill>
          </w14:textFill>
        </w:rPr>
        <w:t>行为习惯。</w:t>
      </w:r>
    </w:p>
    <w:p>
      <w:pPr>
        <w:pStyle w:val="3"/>
        <w:spacing w:before="4" w:line="345" w:lineRule="auto"/>
        <w:ind w:right="399" w:firstLine="482"/>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第三十二条：以中关村中学学生社会实践社区服务基地、对外交流学习基地为</w:t>
      </w:r>
      <w:r>
        <w:rPr>
          <w:color w:val="000000" w:themeColor="text1"/>
          <w:spacing w:val="-21"/>
          <w:highlight w:val="none"/>
          <w14:textFill>
            <w14:solidFill>
              <w14:schemeClr w14:val="tx1"/>
            </w14:solidFill>
          </w14:textFill>
        </w:rPr>
        <w:t>依托，充分利用基地开展丰富多彩的社会实践教育活动，加强社会活动参与度， 坚持</w:t>
      </w:r>
      <w:r>
        <w:rPr>
          <w:color w:val="000000" w:themeColor="text1"/>
          <w:highlight w:val="none"/>
          <w14:textFill>
            <w14:solidFill>
              <w14:schemeClr w14:val="tx1"/>
            </w14:solidFill>
          </w14:textFill>
        </w:rPr>
        <w:t>开展“红十字”博爱等教育活动，提高学生的责任担当和实践创新意识。</w:t>
      </w:r>
    </w:p>
    <w:p>
      <w:pPr>
        <w:pStyle w:val="3"/>
        <w:spacing w:before="6" w:line="348" w:lineRule="auto"/>
        <w:ind w:right="406"/>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第三十三条：开展丰富的校园文化活动，举办校园文化节、校园开放日，创新</w:t>
      </w:r>
      <w:r>
        <w:rPr>
          <w:color w:val="000000" w:themeColor="text1"/>
          <w:spacing w:val="-20"/>
          <w:highlight w:val="none"/>
          <w14:textFill>
            <w14:solidFill>
              <w14:schemeClr w14:val="tx1"/>
            </w14:solidFill>
          </w14:textFill>
        </w:rPr>
        <w:t>十八岁成人仪式和初、高中毕业典礼、优秀毕业生表彰奖励、体育节、科技节、文化</w:t>
      </w:r>
      <w:r>
        <w:rPr>
          <w:color w:val="000000" w:themeColor="text1"/>
          <w:highlight w:val="none"/>
          <w14:textFill>
            <w14:solidFill>
              <w14:schemeClr w14:val="tx1"/>
            </w14:solidFill>
          </w14:textFill>
        </w:rPr>
        <w:t>艺术节等系列活动，持续加强文化校园氛围。</w:t>
      </w:r>
    </w:p>
    <w:p>
      <w:pPr>
        <w:pStyle w:val="3"/>
        <w:spacing w:line="348"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第三十四条：学校按照国家统一编制的课程方案、各学科课程标准和教材要求</w:t>
      </w:r>
      <w:r>
        <w:rPr>
          <w:color w:val="000000" w:themeColor="text1"/>
          <w:highlight w:val="none"/>
          <w14:textFill>
            <w14:solidFill>
              <w14:schemeClr w14:val="tx1"/>
            </w14:solidFill>
          </w14:textFill>
        </w:rPr>
        <w:t>实施教学。</w:t>
      </w:r>
    </w:p>
    <w:p>
      <w:pPr>
        <w:pStyle w:val="3"/>
        <w:spacing w:line="348" w:lineRule="auto"/>
        <w:ind w:right="537"/>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第三十五条：设置学校课程管理委员会，严格按照国家课程计划，开齐、开</w:t>
      </w:r>
      <w:r>
        <w:rPr>
          <w:color w:val="000000" w:themeColor="text1"/>
          <w:spacing w:val="-13"/>
          <w:highlight w:val="none"/>
          <w14:textFill>
            <w14:solidFill>
              <w14:schemeClr w14:val="tx1"/>
            </w14:solidFill>
          </w14:textFill>
        </w:rPr>
        <w:t>足、开好国家课程、地方课程、校本课程。按照课程改革的要求，积极挖掘课程资源，加强国家课程校本化建设，落实市区规定地方课程，优化校本选修课程， 满</w:t>
      </w:r>
      <w:r>
        <w:rPr>
          <w:color w:val="000000" w:themeColor="text1"/>
          <w:highlight w:val="none"/>
          <w14:textFill>
            <w14:solidFill>
              <w14:schemeClr w14:val="tx1"/>
            </w14:solidFill>
          </w14:textFill>
        </w:rPr>
        <w:t>足学生多元化的学习需求，为学生的核心素养的培养奠定基础。</w:t>
      </w:r>
    </w:p>
    <w:p>
      <w:pPr>
        <w:pStyle w:val="3"/>
        <w:spacing w:line="348" w:lineRule="auto"/>
        <w:ind w:right="473"/>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第三十六条：课堂教学必须依据学科课程标准，落实学科课程育人的理念和目标。学校教学必须面向全体，因材施教，以学习者为中心，以学生核心素养发展为</w:t>
      </w:r>
      <w:r>
        <w:rPr>
          <w:color w:val="000000" w:themeColor="text1"/>
          <w:highlight w:val="none"/>
          <w14:textFill>
            <w14:solidFill>
              <w14:schemeClr w14:val="tx1"/>
            </w14:solidFill>
          </w14:textFill>
        </w:rPr>
        <w:t>目标，注重能力培养，培养德才兼备、全面发展的人。</w:t>
      </w:r>
    </w:p>
    <w:p>
      <w:pPr>
        <w:pStyle w:val="3"/>
        <w:spacing w:line="348" w:lineRule="auto"/>
        <w:ind w:right="41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第三十七条：学校加强对教学工作的管理和领导，建立由校长、主管校长、</w:t>
      </w:r>
      <w:r>
        <w:rPr>
          <w:color w:val="000000" w:themeColor="text1"/>
          <w:spacing w:val="-10"/>
          <w:highlight w:val="none"/>
          <w14:textFill>
            <w14:solidFill>
              <w14:schemeClr w14:val="tx1"/>
            </w14:solidFill>
          </w14:textFill>
        </w:rPr>
        <w:t>课程教学处、教研组、备课组、班主任垂直管理体制。课程教学处统筹安排每学年</w:t>
      </w:r>
    </w:p>
    <w:p>
      <w:pPr>
        <w:pStyle w:val="3"/>
        <w:ind w:firstLine="0"/>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 xml:space="preserve">教学工作。按学科设立学科教研组，每组设立教研组长 </w:t>
      </w:r>
      <w:r>
        <w:rPr>
          <w:color w:val="000000" w:themeColor="text1"/>
          <w:highlight w:val="none"/>
          <w14:textFill>
            <w14:solidFill>
              <w14:schemeClr w14:val="tx1"/>
            </w14:solidFill>
          </w14:textFill>
        </w:rPr>
        <w:t>1</w:t>
      </w:r>
      <w:r>
        <w:rPr>
          <w:color w:val="000000" w:themeColor="text1"/>
          <w:spacing w:val="-15"/>
          <w:highlight w:val="none"/>
          <w14:textFill>
            <w14:solidFill>
              <w14:schemeClr w14:val="tx1"/>
            </w14:solidFill>
          </w14:textFill>
        </w:rPr>
        <w:t xml:space="preserve"> 人，组长领导和组织教师</w:t>
      </w:r>
    </w:p>
    <w:p>
      <w:pPr>
        <w:spacing w:after="0"/>
        <w:rPr>
          <w:color w:val="000000" w:themeColor="text1"/>
          <w:highlight w:val="none"/>
          <w14:textFill>
            <w14:solidFill>
              <w14:schemeClr w14:val="tx1"/>
            </w14:solidFill>
          </w14:textFill>
        </w:rPr>
        <w:sectPr>
          <w:pgSz w:w="11920" w:h="16850"/>
          <w:pgMar w:top="1440" w:right="1320" w:bottom="1180" w:left="1680" w:header="0" w:footer="912" w:gutter="0"/>
          <w:cols w:space="720" w:num="1"/>
        </w:sectPr>
      </w:pPr>
    </w:p>
    <w:p>
      <w:pPr>
        <w:pStyle w:val="3"/>
        <w:spacing w:before="43" w:line="345" w:lineRule="auto"/>
        <w:ind w:right="443" w:firstLine="0"/>
        <w:rPr>
          <w:color w:val="000000" w:themeColor="text1"/>
          <w:highlight w:val="none"/>
          <w14:textFill>
            <w14:solidFill>
              <w14:schemeClr w14:val="tx1"/>
            </w14:solidFill>
          </w14:textFill>
        </w:rPr>
      </w:pPr>
      <w:r>
        <w:rPr>
          <w:color w:val="000000" w:themeColor="text1"/>
          <w:spacing w:val="-17"/>
          <w:highlight w:val="none"/>
          <w14:textFill>
            <w14:solidFill>
              <w14:schemeClr w14:val="tx1"/>
            </w14:solidFill>
          </w14:textFill>
        </w:rPr>
        <w:t>进行集体教学研究。教研组定期开展教学研究活动，按学校安排参加各种培训和学术</w:t>
      </w:r>
      <w:r>
        <w:rPr>
          <w:color w:val="000000" w:themeColor="text1"/>
          <w:highlight w:val="none"/>
          <w14:textFill>
            <w14:solidFill>
              <w14:schemeClr w14:val="tx1"/>
            </w14:solidFill>
          </w14:textFill>
        </w:rPr>
        <w:t>活动，贯彻落实教学计划，完成各项教学任务。</w:t>
      </w:r>
    </w:p>
    <w:p>
      <w:pPr>
        <w:pStyle w:val="3"/>
        <w:spacing w:before="4" w:line="348" w:lineRule="auto"/>
        <w:ind w:right="61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教研组长属学校课程教学处管理，每周召开教研组长会，研究教研工作；每</w:t>
      </w:r>
      <w:r>
        <w:rPr>
          <w:color w:val="000000" w:themeColor="text1"/>
          <w:highlight w:val="none"/>
          <w14:textFill>
            <w14:solidFill>
              <w14:schemeClr w14:val="tx1"/>
            </w14:solidFill>
          </w14:textFill>
        </w:rPr>
        <w:t>学年召开教研组工作会，专题交流教学教研工作经验。</w:t>
      </w:r>
    </w:p>
    <w:p>
      <w:pPr>
        <w:pStyle w:val="3"/>
        <w:spacing w:before="1" w:line="345" w:lineRule="auto"/>
        <w:ind w:right="588"/>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 xml:space="preserve">分年级建立学科备课组。每组设备课组长 </w:t>
      </w:r>
      <w:r>
        <w:rPr>
          <w:color w:val="000000" w:themeColor="text1"/>
          <w:highlight w:val="none"/>
          <w14:textFill>
            <w14:solidFill>
              <w14:schemeClr w14:val="tx1"/>
            </w14:solidFill>
          </w14:textFill>
        </w:rPr>
        <w:t>1</w:t>
      </w:r>
      <w:r>
        <w:rPr>
          <w:color w:val="000000" w:themeColor="text1"/>
          <w:spacing w:val="-14"/>
          <w:highlight w:val="none"/>
          <w14:textFill>
            <w14:solidFill>
              <w14:schemeClr w14:val="tx1"/>
            </w14:solidFill>
          </w14:textFill>
        </w:rPr>
        <w:t xml:space="preserve"> 人，组长负责组织本组教师进行</w:t>
      </w:r>
      <w:r>
        <w:rPr>
          <w:color w:val="000000" w:themeColor="text1"/>
          <w:highlight w:val="none"/>
          <w14:textFill>
            <w14:solidFill>
              <w14:schemeClr w14:val="tx1"/>
            </w14:solidFill>
          </w14:textFill>
        </w:rPr>
        <w:t>集体备课和教学研究活动。</w:t>
      </w:r>
    </w:p>
    <w:p>
      <w:pPr>
        <w:pStyle w:val="3"/>
        <w:spacing w:before="3" w:line="348" w:lineRule="auto"/>
        <w:ind w:right="466"/>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班主任既是学校教育工作最基层的组织者和实施者，又是班级教学活动的协调者和参与者，负责协调本班各学科教学工作，是学校与家庭、社会教育之间的</w:t>
      </w:r>
      <w:r>
        <w:rPr>
          <w:color w:val="000000" w:themeColor="text1"/>
          <w:highlight w:val="none"/>
          <w14:textFill>
            <w14:solidFill>
              <w14:schemeClr w14:val="tx1"/>
            </w14:solidFill>
          </w14:textFill>
        </w:rPr>
        <w:t>桥梁和纽带。</w:t>
      </w:r>
    </w:p>
    <w:p>
      <w:pPr>
        <w:pStyle w:val="3"/>
        <w:spacing w:line="348" w:lineRule="auto"/>
        <w:ind w:right="44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第三十八条：完善教学管理制度，创新教学组织形式和运行机制。合理安排教</w:t>
      </w:r>
      <w:r>
        <w:rPr>
          <w:color w:val="000000" w:themeColor="text1"/>
          <w:spacing w:val="-12"/>
          <w:highlight w:val="none"/>
          <w14:textFill>
            <w14:solidFill>
              <w14:schemeClr w14:val="tx1"/>
            </w14:solidFill>
          </w14:textFill>
        </w:rPr>
        <w:t>学进度，严格执行各门课程的周学时数和学科总学时数。探索行政班和选修课教学</w:t>
      </w:r>
      <w:r>
        <w:rPr>
          <w:color w:val="000000" w:themeColor="text1"/>
          <w:spacing w:val="-15"/>
          <w:highlight w:val="none"/>
          <w14:textFill>
            <w14:solidFill>
              <w14:schemeClr w14:val="tx1"/>
            </w14:solidFill>
          </w14:textFill>
        </w:rPr>
        <w:t>班并存等多种教学组织形式，建立统一的教师调度、班级编排、学生管理、教学资</w:t>
      </w:r>
      <w:r>
        <w:rPr>
          <w:color w:val="000000" w:themeColor="text1"/>
          <w:highlight w:val="none"/>
          <w14:textFill>
            <w14:solidFill>
              <w14:schemeClr w14:val="tx1"/>
            </w14:solidFill>
          </w14:textFill>
        </w:rPr>
        <w:t>源配置方式，为良好的教学运行机制提供保障。</w:t>
      </w:r>
    </w:p>
    <w:p>
      <w:pPr>
        <w:pStyle w:val="3"/>
        <w:spacing w:line="348" w:lineRule="auto"/>
        <w:ind w:right="401"/>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第三十九条：实行小班化教学，推动合作探究式学习，倡导任务驱动学习，</w:t>
      </w:r>
      <w:r>
        <w:rPr>
          <w:color w:val="000000" w:themeColor="text1"/>
          <w:spacing w:val="-11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提高学生解决问题、实践应用等方面的能力。加强与科学院的有效合作，推进创新</w:t>
      </w:r>
      <w:r>
        <w:rPr>
          <w:color w:val="000000" w:themeColor="text1"/>
          <w:highlight w:val="none"/>
          <w14:textFill>
            <w14:solidFill>
              <w14:schemeClr w14:val="tx1"/>
            </w14:solidFill>
          </w14:textFill>
        </w:rPr>
        <w:t>人才培养。</w:t>
      </w:r>
    </w:p>
    <w:p>
      <w:pPr>
        <w:pStyle w:val="3"/>
        <w:spacing w:line="348" w:lineRule="auto"/>
        <w:ind w:right="23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第四十条：建立导师制，安排学生与教师建立相对固定的联系，指导学生选课，</w:t>
      </w:r>
      <w:r>
        <w:rPr>
          <w:color w:val="000000" w:themeColor="text1"/>
          <w:spacing w:val="-117"/>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帮助学生形成个性化的课程修习方案，树立正确价值观，处理好兴趣特长与社会需</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求的关系，选择适合的方向发展，提高生涯规划能力和自主发展能力。</w:t>
      </w:r>
    </w:p>
    <w:p>
      <w:pPr>
        <w:pStyle w:val="3"/>
        <w:spacing w:line="348" w:lineRule="auto"/>
        <w:ind w:right="461"/>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第四十一条：学校和教师要根据课程目标，结合学生发展实际需要，设计综合</w:t>
      </w:r>
      <w:r>
        <w:rPr>
          <w:color w:val="000000" w:themeColor="text1"/>
          <w:spacing w:val="-5"/>
          <w:highlight w:val="none"/>
          <w14:textFill>
            <w14:solidFill>
              <w14:schemeClr w14:val="tx1"/>
            </w14:solidFill>
          </w14:textFill>
        </w:rPr>
        <w:t xml:space="preserve">实践活动。初中平均每周不少于 </w:t>
      </w:r>
      <w:r>
        <w:rPr>
          <w:color w:val="000000" w:themeColor="text1"/>
          <w:highlight w:val="none"/>
          <w14:textFill>
            <w14:solidFill>
              <w14:schemeClr w14:val="tx1"/>
            </w14:solidFill>
          </w14:textFill>
        </w:rPr>
        <w:t>2</w:t>
      </w:r>
      <w:r>
        <w:rPr>
          <w:color w:val="000000" w:themeColor="text1"/>
          <w:spacing w:val="-8"/>
          <w:highlight w:val="none"/>
          <w14:textFill>
            <w14:solidFill>
              <w14:schemeClr w14:val="tx1"/>
            </w14:solidFill>
          </w14:textFill>
        </w:rPr>
        <w:t xml:space="preserve"> 课时，高中执行课程方案相关要求，完成规定</w:t>
      </w:r>
      <w:r>
        <w:rPr>
          <w:color w:val="000000" w:themeColor="text1"/>
          <w:spacing w:val="-10"/>
          <w:highlight w:val="none"/>
          <w14:textFill>
            <w14:solidFill>
              <w14:schemeClr w14:val="tx1"/>
            </w14:solidFill>
          </w14:textFill>
        </w:rPr>
        <w:t>学分。学校和教师要对学生的综合实践课做好写实记录、建立档案袋并开展科学评</w:t>
      </w:r>
      <w:r>
        <w:rPr>
          <w:color w:val="000000" w:themeColor="text1"/>
          <w:highlight w:val="none"/>
          <w14:textFill>
            <w14:solidFill>
              <w14:schemeClr w14:val="tx1"/>
            </w14:solidFill>
          </w14:textFill>
        </w:rPr>
        <w:t>价。</w:t>
      </w:r>
    </w:p>
    <w:p>
      <w:pPr>
        <w:pStyle w:val="3"/>
        <w:spacing w:line="348" w:lineRule="auto"/>
        <w:ind w:right="465"/>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第四十二条：学校要把提高教师思想政治素养和职业道德水平摆在首要位</w:t>
      </w:r>
      <w:r>
        <w:rPr>
          <w:color w:val="000000" w:themeColor="text1"/>
          <w:spacing w:val="-3"/>
          <w:highlight w:val="none"/>
          <w14:textFill>
            <w14:solidFill>
              <w14:schemeClr w14:val="tx1"/>
            </w14:solidFill>
          </w14:textFill>
        </w:rPr>
        <w:t>置。落实师德教育新要求，用“四有好老师”标准、“四个引路人”、“四个相统一”和“四个服务”等要求，统领教师成长发展，细化落实到教师教育课程，</w:t>
      </w:r>
      <w:r>
        <w:rPr>
          <w:color w:val="000000" w:themeColor="text1"/>
          <w:spacing w:val="-11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引导教师以德立身、以德立学、以德施教、以德育德。并利用典型事例和身边榜</w:t>
      </w:r>
      <w:r>
        <w:rPr>
          <w:color w:val="000000" w:themeColor="text1"/>
          <w:highlight w:val="none"/>
          <w14:textFill>
            <w14:solidFill>
              <w14:schemeClr w14:val="tx1"/>
            </w14:solidFill>
          </w14:textFill>
        </w:rPr>
        <w:t>样广泛开展师德教育，提高教师涵养。</w:t>
      </w:r>
    </w:p>
    <w:p>
      <w:pPr>
        <w:pStyle w:val="3"/>
        <w:spacing w:line="345" w:lineRule="auto"/>
        <w:ind w:right="466"/>
        <w:jc w:val="both"/>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第四十三条：学校由教科研培训中心全面负责、管理、落实学校的教育教学科</w:t>
      </w:r>
      <w:r>
        <w:rPr>
          <w:color w:val="000000" w:themeColor="text1"/>
          <w:spacing w:val="-3"/>
          <w:highlight w:val="none"/>
          <w14:textFill>
            <w14:solidFill>
              <w14:schemeClr w14:val="tx1"/>
            </w14:solidFill>
          </w14:textFill>
        </w:rPr>
        <w:t>研工作和教师培训工作，坚持“科研兴教、科研强校”的工作理念为指导，坚持科研为学校行政决策服务；坚持科研为学校改革实践服务；坚持科研为教师专业</w:t>
      </w:r>
    </w:p>
    <w:p>
      <w:pPr>
        <w:pStyle w:val="3"/>
        <w:ind w:firstLine="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发展服务，落实教学常规工作，开展教科研活动，提升教师专业能力。积极探索</w:t>
      </w:r>
    </w:p>
    <w:p>
      <w:pPr>
        <w:spacing w:after="0"/>
        <w:rPr>
          <w:color w:val="000000" w:themeColor="text1"/>
          <w:highlight w:val="none"/>
          <w14:textFill>
            <w14:solidFill>
              <w14:schemeClr w14:val="tx1"/>
            </w14:solidFill>
          </w14:textFill>
        </w:rPr>
        <w:sectPr>
          <w:pgSz w:w="11920" w:h="16850"/>
          <w:pgMar w:top="1440" w:right="1320" w:bottom="1180" w:left="1680" w:header="0" w:footer="912" w:gutter="0"/>
          <w:cols w:space="720" w:num="1"/>
        </w:sectPr>
      </w:pPr>
    </w:p>
    <w:p>
      <w:pPr>
        <w:pStyle w:val="3"/>
        <w:spacing w:before="43" w:line="345" w:lineRule="auto"/>
        <w:ind w:right="468" w:firstLine="0"/>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适合学生成长的教育教学模式，科学运用和推广现代教育技术。学校教育科研工作坚持以科研兴教，科研兴校为目标，以校本课程建设、校本课题研究、校本科</w:t>
      </w:r>
      <w:r>
        <w:rPr>
          <w:color w:val="000000" w:themeColor="text1"/>
          <w:highlight w:val="none"/>
          <w14:textFill>
            <w14:solidFill>
              <w14:schemeClr w14:val="tx1"/>
            </w14:solidFill>
          </w14:textFill>
        </w:rPr>
        <w:t>研培训为平台，建设教科研为一体的学校特色科研工作体系。</w:t>
      </w:r>
    </w:p>
    <w:p>
      <w:pPr>
        <w:pStyle w:val="3"/>
        <w:spacing w:before="10" w:line="345" w:lineRule="auto"/>
        <w:ind w:right="41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学校的科研工作坚持两条路线，一是加强市、区级等各类课题的管理工作，</w:t>
      </w:r>
      <w:r>
        <w:rPr>
          <w:color w:val="000000" w:themeColor="text1"/>
          <w:spacing w:val="-117"/>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将更多的优秀科研项目引进来，为更多教师搭建研究的平台。二是结合学校特点</w:t>
      </w:r>
      <w:r>
        <w:rPr>
          <w:color w:val="000000" w:themeColor="text1"/>
          <w:spacing w:val="-12"/>
          <w:highlight w:val="none"/>
          <w14:textFill>
            <w14:solidFill>
              <w14:schemeClr w14:val="tx1"/>
            </w14:solidFill>
          </w14:textFill>
        </w:rPr>
        <w:t>以及与中科院合作办学的优势，深入推进“中科玉兰”学术微项目建设，鼓励教师</w:t>
      </w:r>
      <w:r>
        <w:rPr>
          <w:color w:val="000000" w:themeColor="text1"/>
          <w:highlight w:val="none"/>
          <w14:textFill>
            <w14:solidFill>
              <w14:schemeClr w14:val="tx1"/>
            </w14:solidFill>
          </w14:textFill>
        </w:rPr>
        <w:t>自建微团队，聚焦关键问题，进行微研究。</w:t>
      </w:r>
    </w:p>
    <w:p>
      <w:pPr>
        <w:pStyle w:val="3"/>
        <w:spacing w:before="8" w:line="348" w:lineRule="auto"/>
        <w:ind w:right="424"/>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教师培训方面，加强先进教育教学理论与实践策略的培训，全面提升教师科研</w:t>
      </w:r>
      <w:r>
        <w:rPr>
          <w:color w:val="000000" w:themeColor="text1"/>
          <w:spacing w:val="-12"/>
          <w:highlight w:val="none"/>
          <w14:textFill>
            <w14:solidFill>
              <w14:schemeClr w14:val="tx1"/>
            </w14:solidFill>
          </w14:textFill>
        </w:rPr>
        <w:t>素养和专业素养。坚持“众筹、共研、共享”的理念，借助“名师工作坊”、“金</w:t>
      </w:r>
      <w:r>
        <w:rPr>
          <w:color w:val="000000" w:themeColor="text1"/>
          <w:spacing w:val="-10"/>
          <w:highlight w:val="none"/>
          <w14:textFill>
            <w14:solidFill>
              <w14:schemeClr w14:val="tx1"/>
            </w14:solidFill>
          </w14:textFill>
        </w:rPr>
        <w:t>种子计划”、“中科玉兰”学术讲坛等项目，发挥名师的榜样示范与引领作用。定</w:t>
      </w:r>
      <w:r>
        <w:rPr>
          <w:color w:val="000000" w:themeColor="text1"/>
          <w:spacing w:val="-12"/>
          <w:highlight w:val="none"/>
          <w14:textFill>
            <w14:solidFill>
              <w14:schemeClr w14:val="tx1"/>
            </w14:solidFill>
          </w14:textFill>
        </w:rPr>
        <w:t>期组织教师“风采杯”展示、课例研修等活动，为更多的教师搭建展示、交流、分</w:t>
      </w:r>
      <w:r>
        <w:rPr>
          <w:color w:val="000000" w:themeColor="text1"/>
          <w:spacing w:val="-17"/>
          <w:highlight w:val="none"/>
          <w14:textFill>
            <w14:solidFill>
              <w14:schemeClr w14:val="tx1"/>
            </w14:solidFill>
          </w14:textFill>
        </w:rPr>
        <w:t>享的平台。通过立体化的培训，实现科研成果数量逐年增加、质量逐年提升，力争</w:t>
      </w:r>
      <w:r>
        <w:rPr>
          <w:color w:val="000000" w:themeColor="text1"/>
          <w:spacing w:val="-1"/>
          <w:highlight w:val="none"/>
          <w14:textFill>
            <w14:solidFill>
              <w14:schemeClr w14:val="tx1"/>
            </w14:solidFill>
          </w14:textFill>
        </w:rPr>
        <w:t>80</w:t>
      </w:r>
      <w:r>
        <w:rPr>
          <w:color w:val="000000" w:themeColor="text1"/>
          <w:spacing w:val="-9"/>
          <w:highlight w:val="none"/>
          <w14:textFill>
            <w14:solidFill>
              <w14:schemeClr w14:val="tx1"/>
            </w14:solidFill>
          </w14:textFill>
        </w:rPr>
        <w:t xml:space="preserve">%的教师每学年至少有 </w:t>
      </w:r>
      <w:r>
        <w:rPr>
          <w:color w:val="000000" w:themeColor="text1"/>
          <w:highlight w:val="none"/>
          <w14:textFill>
            <w14:solidFill>
              <w14:schemeClr w14:val="tx1"/>
            </w14:solidFill>
          </w14:textFill>
        </w:rPr>
        <w:t>1</w:t>
      </w:r>
      <w:r>
        <w:rPr>
          <w:color w:val="000000" w:themeColor="text1"/>
          <w:spacing w:val="-10"/>
          <w:highlight w:val="none"/>
          <w14:textFill>
            <w14:solidFill>
              <w14:schemeClr w14:val="tx1"/>
            </w14:solidFill>
          </w14:textFill>
        </w:rPr>
        <w:t xml:space="preserve"> 篇论文发表或获奖，鼓励教师出版个人专著。注重科研</w:t>
      </w:r>
      <w:r>
        <w:rPr>
          <w:color w:val="000000" w:themeColor="text1"/>
          <w:highlight w:val="none"/>
          <w14:textFill>
            <w14:solidFill>
              <w14:schemeClr w14:val="tx1"/>
            </w14:solidFill>
          </w14:textFill>
        </w:rPr>
        <w:t>培训机制建设，形成科研激励与评价导向的良性机制。</w:t>
      </w:r>
    </w:p>
    <w:p>
      <w:pPr>
        <w:pStyle w:val="3"/>
        <w:spacing w:line="348" w:lineRule="auto"/>
        <w:ind w:right="44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第四十四条：鼓励教师利用数字信息技术提升教学水平、创新教学模式，利用</w:t>
      </w:r>
      <w:r>
        <w:rPr>
          <w:color w:val="000000" w:themeColor="text1"/>
          <w:spacing w:val="-13"/>
          <w:highlight w:val="none"/>
          <w14:textFill>
            <w14:solidFill>
              <w14:schemeClr w14:val="tx1"/>
            </w14:solidFill>
          </w14:textFill>
        </w:rPr>
        <w:t>大数据技术做好数据分析应用、推动教学发展。鼓励师生共建共享优质资源， 推</w:t>
      </w:r>
      <w:r>
        <w:rPr>
          <w:color w:val="000000" w:themeColor="text1"/>
          <w:highlight w:val="none"/>
          <w14:textFill>
            <w14:solidFill>
              <w14:schemeClr w14:val="tx1"/>
            </w14:solidFill>
          </w14:textFill>
        </w:rPr>
        <w:t>动学习方式的变革，培养和发展学生的创新能力、数据处理能力。</w:t>
      </w:r>
    </w:p>
    <w:p>
      <w:pPr>
        <w:pStyle w:val="3"/>
        <w:spacing w:line="348" w:lineRule="auto"/>
        <w:ind w:right="469"/>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第四十五条：切实完善校园数字教育资源，建设智慧校园，利用互联网、大</w:t>
      </w:r>
      <w:r>
        <w:rPr>
          <w:color w:val="000000" w:themeColor="text1"/>
          <w:highlight w:val="none"/>
          <w14:textFill>
            <w14:solidFill>
              <w14:schemeClr w14:val="tx1"/>
            </w14:solidFill>
          </w14:textFill>
        </w:rPr>
        <w:t>数据等积极发展“互联网+学科教育”，建设课程教学与应用服务有机结合的优质在线开放课程和资源库，丰富教学资源。</w:t>
      </w:r>
    </w:p>
    <w:p>
      <w:pPr>
        <w:pStyle w:val="3"/>
        <w:spacing w:line="348" w:lineRule="auto"/>
        <w:ind w:right="45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第四十六条：严格执行教学计划，维护作息时间表、课程表和周工作安排表的</w:t>
      </w:r>
      <w:r>
        <w:rPr>
          <w:color w:val="000000" w:themeColor="text1"/>
          <w:spacing w:val="-20"/>
          <w:highlight w:val="none"/>
          <w14:textFill>
            <w14:solidFill>
              <w14:schemeClr w14:val="tx1"/>
            </w14:solidFill>
          </w14:textFill>
        </w:rPr>
        <w:t>严肃性，任何班级和个人均不得擅自停课和调课，确需调课，需报教学处批准。</w:t>
      </w:r>
    </w:p>
    <w:p>
      <w:pPr>
        <w:pStyle w:val="3"/>
        <w:spacing w:line="345" w:lineRule="auto"/>
        <w:ind w:right="249"/>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第四十七条：全体教师要按照《北京市中小学教师教学常规》的要求认真备课、精心设计教学，规范上课、认真批改作业，并做好学生的日常辅导和评价等工作。</w:t>
      </w:r>
      <w:r>
        <w:rPr>
          <w:color w:val="000000" w:themeColor="text1"/>
          <w:spacing w:val="3"/>
          <w:highlight w:val="none"/>
          <w14:textFill>
            <w14:solidFill>
              <w14:schemeClr w14:val="tx1"/>
            </w14:solidFill>
          </w14:textFill>
        </w:rPr>
        <w:t xml:space="preserve"> </w:t>
      </w:r>
      <w:r>
        <w:rPr>
          <w:color w:val="000000" w:themeColor="text1"/>
          <w:highlight w:val="none"/>
          <w14:textFill>
            <w14:solidFill>
              <w14:schemeClr w14:val="tx1"/>
            </w14:solidFill>
          </w14:textFill>
        </w:rPr>
        <w:t>教师教学常规的执行情况是教师考核的重要依据。</w:t>
      </w:r>
    </w:p>
    <w:p>
      <w:pPr>
        <w:pStyle w:val="3"/>
        <w:spacing w:line="348"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第四十八条：按照上级主管部门的规定，组织教学质量的检测和评估，组织相</w:t>
      </w:r>
      <w:r>
        <w:rPr>
          <w:color w:val="000000" w:themeColor="text1"/>
          <w:highlight w:val="none"/>
          <w14:textFill>
            <w14:solidFill>
              <w14:schemeClr w14:val="tx1"/>
            </w14:solidFill>
          </w14:textFill>
        </w:rPr>
        <w:t>应学科的考查和考试。</w:t>
      </w:r>
    </w:p>
    <w:p>
      <w:pPr>
        <w:pStyle w:val="3"/>
        <w:spacing w:line="348" w:lineRule="auto"/>
        <w:ind w:right="49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第四十九条：学校根据核心素养发展目标，制定核心学习活动表现性评价</w:t>
      </w:r>
      <w:r>
        <w:rPr>
          <w:color w:val="000000" w:themeColor="text1"/>
          <w:spacing w:val="-12"/>
          <w:highlight w:val="none"/>
          <w14:textFill>
            <w14:solidFill>
              <w14:schemeClr w14:val="tx1"/>
            </w14:solidFill>
          </w14:textFill>
        </w:rPr>
        <w:t>方案，并依据评价方案对学生的活动表现进行即时评价和反馈指导，激励学生进一</w:t>
      </w:r>
      <w:r>
        <w:rPr>
          <w:color w:val="000000" w:themeColor="text1"/>
          <w:highlight w:val="none"/>
          <w14:textFill>
            <w14:solidFill>
              <w14:schemeClr w14:val="tx1"/>
            </w14:solidFill>
          </w14:textFill>
        </w:rPr>
        <w:t>步迁移运用与探究。</w:t>
      </w:r>
    </w:p>
    <w:p>
      <w:pPr>
        <w:pStyle w:val="3"/>
        <w:spacing w:line="305" w:lineRule="exact"/>
        <w:ind w:left="0" w:right="657" w:firstLine="0"/>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第五十条：学校要制定学生综合素质评价实施方案和学生综合素质档案，</w:t>
      </w:r>
    </w:p>
    <w:p>
      <w:pPr>
        <w:pStyle w:val="3"/>
        <w:spacing w:before="136"/>
        <w:ind w:left="0" w:right="592" w:firstLine="0"/>
        <w:jc w:val="right"/>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集中记录反映综合素质的重要内容。教师要充分利用写实记录材料，对学生成长</w:t>
      </w:r>
    </w:p>
    <w:p>
      <w:pPr>
        <w:spacing w:after="0"/>
        <w:jc w:val="right"/>
        <w:rPr>
          <w:color w:val="000000" w:themeColor="text1"/>
          <w:highlight w:val="none"/>
          <w14:textFill>
            <w14:solidFill>
              <w14:schemeClr w14:val="tx1"/>
            </w14:solidFill>
          </w14:textFill>
        </w:rPr>
        <w:sectPr>
          <w:pgSz w:w="11920" w:h="16850"/>
          <w:pgMar w:top="1440" w:right="1320" w:bottom="1180" w:left="1680" w:header="0" w:footer="912" w:gutter="0"/>
          <w:cols w:space="720" w:num="1"/>
        </w:sectPr>
      </w:pPr>
    </w:p>
    <w:p>
      <w:pPr>
        <w:pStyle w:val="3"/>
        <w:spacing w:before="43"/>
        <w:ind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过程进行科学分析，加强对学生成长的指导。</w:t>
      </w:r>
    </w:p>
    <w:p>
      <w:pPr>
        <w:pStyle w:val="3"/>
        <w:spacing w:before="136" w:line="348" w:lineRule="auto"/>
        <w:ind w:right="388" w:firstLine="59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第五十一条：严格规范组织各级各类考试。试卷内容上要有利于促进学生核心素养的发展。考务人员要认真履行岗位职责，相关人员严格执行试卷出题、印刷、运送、保管等过程中的保密规定。</w:t>
      </w:r>
    </w:p>
    <w:p>
      <w:pPr>
        <w:pStyle w:val="3"/>
        <w:spacing w:line="348" w:lineRule="auto"/>
        <w:ind w:right="393" w:firstLine="59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第五十二条：学校学分认定委员会依据学分认定方案，对每一个高中学生</w:t>
      </w:r>
      <w:r>
        <w:rPr>
          <w:color w:val="000000" w:themeColor="text1"/>
          <w:spacing w:val="-8"/>
          <w:highlight w:val="none"/>
          <w14:textFill>
            <w14:solidFill>
              <w14:schemeClr w14:val="tx1"/>
            </w14:solidFill>
          </w14:textFill>
        </w:rPr>
        <w:t>的学分给予审核认定。学分认定应综合考虑学生实际修习的课时、学习表现，并达</w:t>
      </w:r>
      <w:r>
        <w:rPr>
          <w:color w:val="000000" w:themeColor="text1"/>
          <w:highlight w:val="none"/>
          <w14:textFill>
            <w14:solidFill>
              <w14:schemeClr w14:val="tx1"/>
            </w14:solidFill>
          </w14:textFill>
        </w:rPr>
        <w:t>到课程标准或相关文件的要求。</w:t>
      </w:r>
    </w:p>
    <w:p>
      <w:pPr>
        <w:pStyle w:val="3"/>
        <w:spacing w:line="350"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第五十三条：严格执行上级主管部门制定的课程标准，学校对教材、学习资料</w:t>
      </w:r>
      <w:r>
        <w:rPr>
          <w:color w:val="000000" w:themeColor="text1"/>
          <w:highlight w:val="none"/>
          <w14:textFill>
            <w14:solidFill>
              <w14:schemeClr w14:val="tx1"/>
            </w14:solidFill>
          </w14:textFill>
        </w:rPr>
        <w:t>的征订进行统一管理，任何个人不得擅自向学生推销任何学习资料和学具。</w:t>
      </w:r>
    </w:p>
    <w:p>
      <w:pPr>
        <w:pStyle w:val="3"/>
        <w:spacing w:line="348" w:lineRule="auto"/>
        <w:ind w:right="38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第五十四条：加强学籍管理。对转学、休学、复学等手续严格按程序办理。严肃招生、毕业证书颁发、学生档案管理等管理制度。</w:t>
      </w:r>
    </w:p>
    <w:p>
      <w:pPr>
        <w:pStyle w:val="3"/>
        <w:spacing w:line="345" w:lineRule="auto"/>
        <w:ind w:right="23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第五十五条：加强实验室发展规划和资源配置，强化各类资源的组织调配使用，</w:t>
      </w:r>
      <w:r>
        <w:rPr>
          <w:color w:val="000000" w:themeColor="text1"/>
          <w:spacing w:val="-117"/>
          <w:highlight w:val="none"/>
          <w14:textFill>
            <w14:solidFill>
              <w14:schemeClr w14:val="tx1"/>
            </w14:solidFill>
          </w14:textFill>
        </w:rPr>
        <w:t xml:space="preserve"> </w:t>
      </w:r>
      <w:r>
        <w:rPr>
          <w:color w:val="000000" w:themeColor="text1"/>
          <w:highlight w:val="none"/>
          <w14:textFill>
            <w14:solidFill>
              <w14:schemeClr w14:val="tx1"/>
            </w14:solidFill>
          </w14:textFill>
        </w:rPr>
        <w:t>推进科教融合，为培养学生的学科素养提供可用条件。</w:t>
      </w:r>
    </w:p>
    <w:p>
      <w:pPr>
        <w:pStyle w:val="3"/>
        <w:spacing w:line="345" w:lineRule="auto"/>
        <w:ind w:right="469"/>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第五十六条：加强对学校各场馆、实验室的管理，健全各项规章制度。充分</w:t>
      </w:r>
      <w:r>
        <w:rPr>
          <w:color w:val="000000" w:themeColor="text1"/>
          <w:spacing w:val="-10"/>
          <w:highlight w:val="none"/>
          <w14:textFill>
            <w14:solidFill>
              <w14:schemeClr w14:val="tx1"/>
            </w14:solidFill>
          </w14:textFill>
        </w:rPr>
        <w:t>发挥教学设施、仪器设备、文体器材、图书音像资料，尤其是现代教学设施的使用</w:t>
      </w:r>
      <w:r>
        <w:rPr>
          <w:color w:val="000000" w:themeColor="text1"/>
          <w:highlight w:val="none"/>
          <w14:textFill>
            <w14:solidFill>
              <w14:schemeClr w14:val="tx1"/>
            </w14:solidFill>
          </w14:textFill>
        </w:rPr>
        <w:t>效益，防止设备设施的闲置和浪费。</w:t>
      </w:r>
    </w:p>
    <w:p>
      <w:pPr>
        <w:pStyle w:val="3"/>
        <w:spacing w:before="10"/>
        <w:ind w:left="0" w:firstLine="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第六章 总务后勤管理</w:t>
      </w:r>
    </w:p>
    <w:p>
      <w:pPr>
        <w:pStyle w:val="3"/>
        <w:spacing w:before="286" w:line="345"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第五十七条：坚持总务后勤工作为教育教学服务、为师生服务的原则，强化服</w:t>
      </w:r>
      <w:r>
        <w:rPr>
          <w:color w:val="000000" w:themeColor="text1"/>
          <w:highlight w:val="none"/>
          <w14:textFill>
            <w14:solidFill>
              <w14:schemeClr w14:val="tx1"/>
            </w14:solidFill>
          </w14:textFill>
        </w:rPr>
        <w:t>务意识，主动、热情、优质、高效、全面、超前做好后勤保障工作。</w:t>
      </w:r>
    </w:p>
    <w:p>
      <w:pPr>
        <w:pStyle w:val="3"/>
        <w:spacing w:before="3" w:line="348" w:lineRule="auto"/>
        <w:ind w:right="249"/>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第五十八条：学校经费来源为财政补助收入，要做好经费的预算、执行和决算。</w:t>
      </w:r>
      <w:r>
        <w:rPr>
          <w:color w:val="000000" w:themeColor="text1"/>
          <w:spacing w:val="-1"/>
          <w:highlight w:val="none"/>
          <w14:textFill>
            <w14:solidFill>
              <w14:schemeClr w14:val="tx1"/>
            </w14:solidFill>
          </w14:textFill>
        </w:rPr>
        <w:t>坚持统筹计划、保证重点、照顾一般，提高经费使用效益，确保学校正常运转。</w:t>
      </w:r>
    </w:p>
    <w:p>
      <w:pPr>
        <w:pStyle w:val="3"/>
        <w:spacing w:line="345" w:lineRule="auto"/>
        <w:ind w:right="14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第五十九条：严守财经纪律，坚持财务报销一支笔审签制，坚持勤俭办学，</w:t>
      </w:r>
      <w:r>
        <w:rPr>
          <w:color w:val="000000" w:themeColor="text1"/>
          <w:spacing w:val="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杜绝铺张浪费。按政府采购的规定进行学校建设维修、设备添置，并做到收支平衡。</w:t>
      </w:r>
    </w:p>
    <w:p>
      <w:pPr>
        <w:pStyle w:val="3"/>
        <w:spacing w:before="6" w:line="345" w:lineRule="auto"/>
        <w:ind w:right="382"/>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第六十条：实行阳光收费，规范收费行为，严肃收费纪律，按照上级教育、物价、财政部门确定的收费项目和收费标准，依法向学生收费，并按规定公示。关于捐赠事项按照区教委的相关规定执行。</w:t>
      </w:r>
    </w:p>
    <w:p>
      <w:pPr>
        <w:pStyle w:val="3"/>
        <w:spacing w:before="6" w:line="345" w:lineRule="auto"/>
        <w:ind w:right="471"/>
        <w:jc w:val="both"/>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第六十一条：做好学校整体规划，加快学校发展步伐，有计划、有步骤、合理</w:t>
      </w:r>
      <w:r>
        <w:rPr>
          <w:color w:val="000000" w:themeColor="text1"/>
          <w:spacing w:val="-3"/>
          <w:highlight w:val="none"/>
          <w14:textFill>
            <w14:solidFill>
              <w14:schemeClr w14:val="tx1"/>
            </w14:solidFill>
          </w14:textFill>
        </w:rPr>
        <w:t>地进行学校基本建设和维护修缮工作，切实加强施工过程监督和管控，强化责任</w:t>
      </w:r>
      <w:r>
        <w:rPr>
          <w:color w:val="000000" w:themeColor="text1"/>
          <w:highlight w:val="none"/>
          <w14:textFill>
            <w14:solidFill>
              <w14:schemeClr w14:val="tx1"/>
            </w14:solidFill>
          </w14:textFill>
        </w:rPr>
        <w:t>意识，保障师生身体健康和安全环保。</w:t>
      </w:r>
    </w:p>
    <w:p>
      <w:pPr>
        <w:pStyle w:val="3"/>
        <w:spacing w:before="6"/>
        <w:ind w:left="600" w:firstLine="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第六十二条：优化校园环境，加强校园文化建设；做好绿化工作，保证校园</w:t>
      </w:r>
    </w:p>
    <w:p>
      <w:pPr>
        <w:spacing w:after="0"/>
        <w:rPr>
          <w:color w:val="000000" w:themeColor="text1"/>
          <w:highlight w:val="none"/>
          <w14:textFill>
            <w14:solidFill>
              <w14:schemeClr w14:val="tx1"/>
            </w14:solidFill>
          </w14:textFill>
        </w:rPr>
        <w:sectPr>
          <w:pgSz w:w="11920" w:h="16850"/>
          <w:pgMar w:top="1440" w:right="1320" w:bottom="1180" w:left="1680" w:header="0" w:footer="912" w:gutter="0"/>
          <w:cols w:space="720" w:num="1"/>
        </w:sectPr>
      </w:pPr>
    </w:p>
    <w:p>
      <w:pPr>
        <w:pStyle w:val="3"/>
        <w:spacing w:before="43" w:line="348" w:lineRule="auto"/>
        <w:ind w:right="238" w:firstLine="0"/>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四季常绿，三季有花；办好学校食堂，加强食品安全管理。根据《中华人民共和国</w:t>
      </w:r>
      <w:r>
        <w:rPr>
          <w:color w:val="000000" w:themeColor="text1"/>
          <w:spacing w:val="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食品安全法》及相关法律法规要求，落实学校食品安全主体责任，成立食品安全领</w:t>
      </w:r>
      <w:r>
        <w:rPr>
          <w:color w:val="000000" w:themeColor="text1"/>
          <w:spacing w:val="-1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导小组，形成校长、食品安全主管领导、食品安全管理员的三级食品安全管理机制，</w:t>
      </w:r>
      <w:r>
        <w:rPr>
          <w:color w:val="000000" w:themeColor="text1"/>
          <w:spacing w:val="-117"/>
          <w:highlight w:val="none"/>
          <w14:textFill>
            <w14:solidFill>
              <w14:schemeClr w14:val="tx1"/>
            </w14:solidFill>
          </w14:textFill>
        </w:rPr>
        <w:t xml:space="preserve"> </w:t>
      </w:r>
      <w:r>
        <w:rPr>
          <w:color w:val="000000" w:themeColor="text1"/>
          <w:highlight w:val="none"/>
          <w14:textFill>
            <w14:solidFill>
              <w14:schemeClr w14:val="tx1"/>
            </w14:solidFill>
          </w14:textFill>
        </w:rPr>
        <w:t>建立健全食品安全管理制度，规范食堂食品采购、加工、制售的操作流程，切实保障师生的饮食安全。</w:t>
      </w:r>
    </w:p>
    <w:p>
      <w:pPr>
        <w:pStyle w:val="3"/>
        <w:spacing w:line="303" w:lineRule="exact"/>
        <w:ind w:left="60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第六十三条：为学校开展大型教育教学活动，提供后勤保障服务。</w:t>
      </w:r>
    </w:p>
    <w:p>
      <w:pPr>
        <w:pStyle w:val="3"/>
        <w:spacing w:before="138" w:line="348"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第六十四条：全面落实国有资产管理制度。强化国有资产管理，及时做好国有</w:t>
      </w:r>
      <w:r>
        <w:rPr>
          <w:color w:val="000000" w:themeColor="text1"/>
          <w:highlight w:val="none"/>
          <w14:textFill>
            <w14:solidFill>
              <w14:schemeClr w14:val="tx1"/>
            </w14:solidFill>
          </w14:textFill>
        </w:rPr>
        <w:t>资产清理核查和登记工作，做好校舍和设施的维护及管理。</w:t>
      </w:r>
    </w:p>
    <w:p>
      <w:pPr>
        <w:pStyle w:val="3"/>
        <w:spacing w:before="6"/>
        <w:ind w:left="0" w:firstLine="0"/>
        <w:rPr>
          <w:color w:val="000000" w:themeColor="text1"/>
          <w:sz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第七章 民主管理与监督</w:t>
      </w:r>
    </w:p>
    <w:p>
      <w:pPr>
        <w:pStyle w:val="3"/>
        <w:spacing w:before="7"/>
        <w:ind w:left="0" w:firstLine="0"/>
        <w:rPr>
          <w:rFonts w:ascii="Microsoft JhengHei"/>
          <w:b/>
          <w:color w:val="000000" w:themeColor="text1"/>
          <w:sz w:val="26"/>
          <w:highlight w:val="none"/>
          <w14:textFill>
            <w14:solidFill>
              <w14:schemeClr w14:val="tx1"/>
            </w14:solidFill>
          </w14:textFill>
        </w:rPr>
      </w:pPr>
    </w:p>
    <w:p>
      <w:pPr>
        <w:pStyle w:val="3"/>
        <w:spacing w:line="348" w:lineRule="auto"/>
        <w:ind w:right="2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第六十五条：学校要按照《中华人民共和国工会法》规定，选好配强工会领</w:t>
      </w:r>
      <w:r>
        <w:rPr>
          <w:color w:val="000000" w:themeColor="text1"/>
          <w:spacing w:val="-10"/>
          <w:highlight w:val="none"/>
          <w14:textFill>
            <w14:solidFill>
              <w14:schemeClr w14:val="tx1"/>
            </w14:solidFill>
          </w14:textFill>
        </w:rPr>
        <w:t>导班子，依法办理工会法人资格证书，建立工会独立账号，按时足额拨缴工会经费，</w:t>
      </w:r>
      <w:r>
        <w:rPr>
          <w:color w:val="000000" w:themeColor="text1"/>
          <w:spacing w:val="-117"/>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为工会开展工作创造良好地环境和提供必备条件，为工会开展活动提供必要的时间</w:t>
      </w:r>
      <w:r>
        <w:rPr>
          <w:color w:val="000000" w:themeColor="text1"/>
          <w:spacing w:val="-7"/>
          <w:highlight w:val="none"/>
          <w14:textFill>
            <w14:solidFill>
              <w14:schemeClr w14:val="tx1"/>
            </w14:solidFill>
          </w14:textFill>
        </w:rPr>
        <w:t xml:space="preserve"> </w:t>
      </w:r>
      <w:r>
        <w:rPr>
          <w:color w:val="000000" w:themeColor="text1"/>
          <w:highlight w:val="none"/>
          <w14:textFill>
            <w14:solidFill>
              <w14:schemeClr w14:val="tx1"/>
            </w14:solidFill>
          </w14:textFill>
        </w:rPr>
        <w:t>和资金保证，努力建设组织健全、维权到位、工作活跃、作用明显、职工信赖的教职工之家。</w:t>
      </w:r>
    </w:p>
    <w:p>
      <w:pPr>
        <w:pStyle w:val="3"/>
        <w:spacing w:line="345" w:lineRule="auto"/>
        <w:ind w:right="41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第六十六条：加强和改进党对工会工作的领导，党政要定期听取工会汇报。</w:t>
      </w:r>
      <w:r>
        <w:rPr>
          <w:color w:val="000000" w:themeColor="text1"/>
          <w:spacing w:val="-12"/>
          <w:highlight w:val="none"/>
          <w14:textFill>
            <w14:solidFill>
              <w14:schemeClr w14:val="tx1"/>
            </w14:solidFill>
          </w14:textFill>
        </w:rPr>
        <w:t>要贯彻“组织起来，切实维权”的工作方针，吸纳所有教职工入会。坚持和发展以</w:t>
      </w:r>
      <w:r>
        <w:rPr>
          <w:color w:val="000000" w:themeColor="text1"/>
          <w:spacing w:val="-13"/>
          <w:highlight w:val="none"/>
          <w14:textFill>
            <w14:solidFill>
              <w14:schemeClr w14:val="tx1"/>
            </w14:solidFill>
          </w14:textFill>
        </w:rPr>
        <w:t>教职工代表大会为基本形式的民主管理制度，落实“学校大事教职工说了算” 的监</w:t>
      </w:r>
      <w:r>
        <w:rPr>
          <w:color w:val="000000" w:themeColor="text1"/>
          <w:highlight w:val="none"/>
          <w14:textFill>
            <w14:solidFill>
              <w14:schemeClr w14:val="tx1"/>
            </w14:solidFill>
          </w14:textFill>
        </w:rPr>
        <w:t>督制度，保障教职工的知情权、表达权、参与权和监督权。</w:t>
      </w:r>
    </w:p>
    <w:p>
      <w:pPr>
        <w:pStyle w:val="3"/>
        <w:spacing w:before="5" w:line="348" w:lineRule="auto"/>
        <w:ind w:left="600" w:right="1108"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学校教职工代表大会是教职工依法参与民主管理和监督的基本形式。学校教职工代表大会的职权是：</w:t>
      </w:r>
    </w:p>
    <w:p>
      <w:pPr>
        <w:pStyle w:val="8"/>
        <w:numPr>
          <w:ilvl w:val="0"/>
          <w:numId w:val="4"/>
        </w:numPr>
        <w:tabs>
          <w:tab w:val="left" w:pos="962"/>
        </w:tabs>
        <w:spacing w:before="0" w:after="0" w:line="307" w:lineRule="exact"/>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听取学校章程草案的制定和修订情况报告，提出修改意见和建议；</w:t>
      </w:r>
    </w:p>
    <w:p>
      <w:pPr>
        <w:pStyle w:val="8"/>
        <w:numPr>
          <w:ilvl w:val="0"/>
          <w:numId w:val="4"/>
        </w:numPr>
        <w:tabs>
          <w:tab w:val="left" w:pos="962"/>
        </w:tabs>
        <w:spacing w:before="137"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听取学校发展规划、教职工队伍建设、教育教学改革、校园建设等方面</w:t>
      </w:r>
    </w:p>
    <w:p>
      <w:pPr>
        <w:pStyle w:val="3"/>
        <w:spacing w:before="136" w:line="345" w:lineRule="auto"/>
        <w:ind w:right="473" w:firstLine="0"/>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w:t>
      </w:r>
      <w:r>
        <w:rPr>
          <w:color w:val="000000" w:themeColor="text1"/>
          <w:spacing w:val="-11"/>
          <w:highlight w:val="none"/>
          <w14:textFill>
            <w14:solidFill>
              <w14:schemeClr w14:val="tx1"/>
            </w14:solidFill>
          </w14:textFill>
        </w:rPr>
        <w:t>如：学校的办学思想、发展规划、改革方案、财务预决算、重大基建项目、人事</w:t>
      </w:r>
      <w:r>
        <w:rPr>
          <w:color w:val="000000" w:themeColor="text1"/>
          <w:highlight w:val="none"/>
          <w14:textFill>
            <w14:solidFill>
              <w14:schemeClr w14:val="tx1"/>
            </w14:solidFill>
          </w14:textFill>
        </w:rPr>
        <w:t>制度改革以及学校教育教学制度变革等</w:t>
      </w:r>
      <w:r>
        <w:rPr>
          <w:color w:val="000000" w:themeColor="text1"/>
          <w:spacing w:val="-94"/>
          <w:highlight w:val="none"/>
          <w14:textFill>
            <w14:solidFill>
              <w14:schemeClr w14:val="tx1"/>
            </w14:solidFill>
          </w14:textFill>
        </w:rPr>
        <w:t>）</w:t>
      </w:r>
      <w:r>
        <w:rPr>
          <w:color w:val="000000" w:themeColor="text1"/>
          <w:highlight w:val="none"/>
          <w14:textFill>
            <w14:solidFill>
              <w14:schemeClr w14:val="tx1"/>
            </w14:solidFill>
          </w14:textFill>
        </w:rPr>
        <w:t>以及其他重大改革和重大问题解决方案的报告，提出意见和建议；</w:t>
      </w:r>
    </w:p>
    <w:p>
      <w:pPr>
        <w:pStyle w:val="8"/>
        <w:numPr>
          <w:ilvl w:val="0"/>
          <w:numId w:val="4"/>
        </w:numPr>
        <w:tabs>
          <w:tab w:val="left" w:pos="962"/>
        </w:tabs>
        <w:spacing w:before="4" w:after="0" w:line="350"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听取学校年度工作、财务工作、工会工作报告以及其他专项工作报告，</w:t>
      </w:r>
      <w:r>
        <w:rPr>
          <w:color w:val="000000" w:themeColor="text1"/>
          <w:spacing w:val="-117"/>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提出意见和建议；</w:t>
      </w:r>
    </w:p>
    <w:p>
      <w:pPr>
        <w:pStyle w:val="8"/>
        <w:numPr>
          <w:ilvl w:val="0"/>
          <w:numId w:val="4"/>
        </w:numPr>
        <w:tabs>
          <w:tab w:val="left" w:pos="962"/>
        </w:tabs>
        <w:spacing w:before="0" w:after="0" w:line="345"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讨论通过学校提出的与教职工利益直接相关的生活福利、校内工资、奖金分配、职称晋级等实施方案以及相应的教职工聘任、考核、奖惩办法；</w:t>
      </w:r>
    </w:p>
    <w:p>
      <w:pPr>
        <w:pStyle w:val="8"/>
        <w:numPr>
          <w:ilvl w:val="0"/>
          <w:numId w:val="4"/>
        </w:numPr>
        <w:tabs>
          <w:tab w:val="left" w:pos="962"/>
        </w:tabs>
        <w:spacing w:before="2"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审议学校上一届（次）教职工代表大会提案的办理情况报告；</w:t>
      </w:r>
    </w:p>
    <w:p>
      <w:pPr>
        <w:spacing w:after="0" w:line="240" w:lineRule="auto"/>
        <w:jc w:val="left"/>
        <w:rPr>
          <w:color w:val="000000" w:themeColor="text1"/>
          <w:sz w:val="24"/>
          <w:highlight w:val="none"/>
          <w14:textFill>
            <w14:solidFill>
              <w14:schemeClr w14:val="tx1"/>
            </w14:solidFill>
          </w14:textFill>
        </w:rPr>
        <w:sectPr>
          <w:pgSz w:w="11920" w:h="16850"/>
          <w:pgMar w:top="1440" w:right="1320" w:bottom="1180" w:left="1680" w:header="0" w:footer="912" w:gutter="0"/>
          <w:cols w:space="720" w:num="1"/>
        </w:sectPr>
      </w:pPr>
    </w:p>
    <w:p>
      <w:pPr>
        <w:pStyle w:val="8"/>
        <w:numPr>
          <w:ilvl w:val="0"/>
          <w:numId w:val="4"/>
        </w:numPr>
        <w:tabs>
          <w:tab w:val="left" w:pos="962"/>
        </w:tabs>
        <w:spacing w:before="40"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按照有关工作规定和安排评议学校领导干部；</w:t>
      </w:r>
    </w:p>
    <w:p>
      <w:pPr>
        <w:pStyle w:val="8"/>
        <w:numPr>
          <w:ilvl w:val="0"/>
          <w:numId w:val="4"/>
        </w:numPr>
        <w:tabs>
          <w:tab w:val="left" w:pos="962"/>
        </w:tabs>
        <w:spacing w:before="137" w:after="0" w:line="350"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通过多种方式对学校工作提出意见和建议，监督学校章程、规章制度和决策的落实，提出整改意见和建议；</w:t>
      </w:r>
    </w:p>
    <w:p>
      <w:pPr>
        <w:pStyle w:val="8"/>
        <w:numPr>
          <w:ilvl w:val="0"/>
          <w:numId w:val="4"/>
        </w:numPr>
        <w:tabs>
          <w:tab w:val="left" w:pos="962"/>
        </w:tabs>
        <w:spacing w:before="0" w:after="0" w:line="348" w:lineRule="auto"/>
        <w:ind w:left="600" w:right="1228" w:firstLine="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讨论法律法规规章规定的以及学校与学校工会商定的其他事项。教职工代表大会的意见和建议，以会议决议的方式做出。</w:t>
      </w:r>
    </w:p>
    <w:p>
      <w:pPr>
        <w:pStyle w:val="3"/>
        <w:spacing w:line="348" w:lineRule="auto"/>
        <w:ind w:right="471"/>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学校工会为教职工代表大会的工作机构。要进一步深化校务公开，对于涉及学校改革发展的重大举措，涉及人、财、物等权利运行的重大事项要及时公开公</w:t>
      </w:r>
      <w:r>
        <w:rPr>
          <w:color w:val="000000" w:themeColor="text1"/>
          <w:highlight w:val="none"/>
          <w14:textFill>
            <w14:solidFill>
              <w14:schemeClr w14:val="tx1"/>
            </w14:solidFill>
          </w14:textFill>
        </w:rPr>
        <w:t>示，并保证工会源头参与相关工作。</w:t>
      </w:r>
    </w:p>
    <w:p>
      <w:pPr>
        <w:pStyle w:val="3"/>
        <w:spacing w:line="348" w:lineRule="auto"/>
        <w:ind w:right="469"/>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学校领导要经常深入教职工，利用微信、电话，组织召开工会、民主党派人</w:t>
      </w:r>
      <w:r>
        <w:rPr>
          <w:color w:val="000000" w:themeColor="text1"/>
          <w:spacing w:val="-10"/>
          <w:highlight w:val="none"/>
          <w14:textFill>
            <w14:solidFill>
              <w14:schemeClr w14:val="tx1"/>
            </w14:solidFill>
          </w14:textFill>
        </w:rPr>
        <w:t>士、不同年龄层次职工及特级教师等各类代表座谈会等形式听取他们对学校教育教</w:t>
      </w:r>
      <w:r>
        <w:rPr>
          <w:color w:val="000000" w:themeColor="text1"/>
          <w:highlight w:val="none"/>
          <w14:textFill>
            <w14:solidFill>
              <w14:schemeClr w14:val="tx1"/>
            </w14:solidFill>
          </w14:textFill>
        </w:rPr>
        <w:t>学和管理工作提出的批评和建议。</w:t>
      </w:r>
    </w:p>
    <w:p>
      <w:pPr>
        <w:pStyle w:val="3"/>
        <w:spacing w:line="348"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第六十七条：按照有关规定和组织程序，选好配强工会主席，按期换届选举工</w:t>
      </w:r>
      <w:r>
        <w:rPr>
          <w:color w:val="000000" w:themeColor="text1"/>
          <w:spacing w:val="-8"/>
          <w:highlight w:val="none"/>
          <w14:textFill>
            <w14:solidFill>
              <w14:schemeClr w14:val="tx1"/>
            </w14:solidFill>
          </w14:textFill>
        </w:rPr>
        <w:t>会组织和教职工代表大会。工会委员会和教职工代表大会每届任期三年，每年召</w:t>
      </w:r>
      <w:r>
        <w:rPr>
          <w:color w:val="000000" w:themeColor="text1"/>
          <w:spacing w:val="-18"/>
          <w:highlight w:val="none"/>
          <w14:textFill>
            <w14:solidFill>
              <w14:schemeClr w14:val="tx1"/>
            </w14:solidFill>
          </w14:textFill>
        </w:rPr>
        <w:t xml:space="preserve">开 </w:t>
      </w:r>
      <w:r>
        <w:rPr>
          <w:color w:val="000000" w:themeColor="text1"/>
          <w:spacing w:val="-2"/>
          <w:highlight w:val="none"/>
          <w14:textFill>
            <w14:solidFill>
              <w14:schemeClr w14:val="tx1"/>
            </w14:solidFill>
          </w14:textFill>
        </w:rPr>
        <w:t>1—2</w:t>
      </w:r>
      <w:r>
        <w:rPr>
          <w:color w:val="000000" w:themeColor="text1"/>
          <w:spacing w:val="-5"/>
          <w:highlight w:val="none"/>
          <w14:textFill>
            <w14:solidFill>
              <w14:schemeClr w14:val="tx1"/>
            </w14:solidFill>
          </w14:textFill>
        </w:rPr>
        <w:t xml:space="preserve"> 次代表大会</w:t>
      </w:r>
      <w:r>
        <w:rPr>
          <w:color w:val="000000" w:themeColor="text1"/>
          <w:spacing w:val="-2"/>
          <w:highlight w:val="none"/>
          <w14:textFill>
            <w14:solidFill>
              <w14:schemeClr w14:val="tx1"/>
            </w14:solidFill>
          </w14:textFill>
        </w:rPr>
        <w:t>（或职工全体会）。闭会期间，根据需要可以临时召开教职</w:t>
      </w:r>
      <w:r>
        <w:rPr>
          <w:color w:val="000000" w:themeColor="text1"/>
          <w:spacing w:val="-10"/>
          <w:highlight w:val="none"/>
          <w14:textFill>
            <w14:solidFill>
              <w14:schemeClr w14:val="tx1"/>
            </w14:solidFill>
          </w14:textFill>
        </w:rPr>
        <w:t>工代表大会，日常工作由选举产生的校工会委员会负责。在特殊情况下，教职工</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代表大会可以提前或延期召开。</w:t>
      </w:r>
    </w:p>
    <w:p>
      <w:pPr>
        <w:pStyle w:val="3"/>
        <w:spacing w:line="345"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第六十八条：建立由学校行政代表、工会代表、教职工代表组成的劳动人事争</w:t>
      </w:r>
      <w:r>
        <w:rPr>
          <w:color w:val="000000" w:themeColor="text1"/>
          <w:spacing w:val="-1"/>
          <w:highlight w:val="none"/>
          <w14:textFill>
            <w14:solidFill>
              <w14:schemeClr w14:val="tx1"/>
            </w14:solidFill>
          </w14:textFill>
        </w:rPr>
        <w:t>议协调委员会，完善协调机制和预警机制，依法维护学校和教职工合法权益。</w:t>
      </w:r>
    </w:p>
    <w:p>
      <w:pPr>
        <w:pStyle w:val="3"/>
        <w:ind w:left="60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教职工享有的权利：</w:t>
      </w:r>
    </w:p>
    <w:p>
      <w:pPr>
        <w:pStyle w:val="8"/>
        <w:numPr>
          <w:ilvl w:val="0"/>
          <w:numId w:val="5"/>
        </w:numPr>
        <w:tabs>
          <w:tab w:val="left" w:pos="962"/>
        </w:tabs>
        <w:spacing w:before="124"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进行教育教学活动，开展教育教学改革和实验；</w:t>
      </w:r>
    </w:p>
    <w:p>
      <w:pPr>
        <w:pStyle w:val="8"/>
        <w:numPr>
          <w:ilvl w:val="0"/>
          <w:numId w:val="5"/>
        </w:numPr>
        <w:tabs>
          <w:tab w:val="left" w:pos="962"/>
        </w:tabs>
        <w:spacing w:before="139" w:after="0" w:line="348"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从事科学研究、学术交流，参加专业的学术团体，在学术活动中充分发表意见；</w:t>
      </w:r>
    </w:p>
    <w:p>
      <w:pPr>
        <w:pStyle w:val="8"/>
        <w:numPr>
          <w:ilvl w:val="0"/>
          <w:numId w:val="5"/>
        </w:numPr>
        <w:tabs>
          <w:tab w:val="left" w:pos="962"/>
        </w:tabs>
        <w:spacing w:before="2"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指导学生的学习和发展，评定学生的品行和学业成绩；</w:t>
      </w:r>
    </w:p>
    <w:p>
      <w:pPr>
        <w:pStyle w:val="8"/>
        <w:numPr>
          <w:ilvl w:val="0"/>
          <w:numId w:val="5"/>
        </w:numPr>
        <w:tabs>
          <w:tab w:val="left" w:pos="962"/>
        </w:tabs>
        <w:spacing w:before="127"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按时获取工资报酬，享受国家规定的福利待遇以及寒暑假期的带薪休假；</w:t>
      </w:r>
    </w:p>
    <w:p>
      <w:pPr>
        <w:pStyle w:val="8"/>
        <w:numPr>
          <w:ilvl w:val="0"/>
          <w:numId w:val="5"/>
        </w:numPr>
        <w:tabs>
          <w:tab w:val="left" w:pos="962"/>
        </w:tabs>
        <w:spacing w:before="139" w:after="0" w:line="348"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对学校教育教学、管理工作和教育行政部门的工作提出意见和建议，通过教职工代表大会或者其他形式，参与学校的民主管理；</w:t>
      </w:r>
    </w:p>
    <w:p>
      <w:pPr>
        <w:pStyle w:val="8"/>
        <w:numPr>
          <w:ilvl w:val="0"/>
          <w:numId w:val="5"/>
        </w:numPr>
        <w:tabs>
          <w:tab w:val="left" w:pos="962"/>
        </w:tabs>
        <w:spacing w:before="0" w:after="0" w:line="348" w:lineRule="auto"/>
        <w:ind w:left="720" w:right="4588" w:hanging="12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参加进修或者其他方式的培训。教职工应当履行的义务：</w:t>
      </w:r>
    </w:p>
    <w:p>
      <w:pPr>
        <w:pStyle w:val="8"/>
        <w:numPr>
          <w:ilvl w:val="0"/>
          <w:numId w:val="6"/>
        </w:numPr>
        <w:tabs>
          <w:tab w:val="left" w:pos="962"/>
        </w:tabs>
        <w:spacing w:before="2"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遵守宪法、法律和职业道德，为人师表；</w:t>
      </w:r>
    </w:p>
    <w:p>
      <w:pPr>
        <w:pStyle w:val="8"/>
        <w:numPr>
          <w:ilvl w:val="0"/>
          <w:numId w:val="6"/>
        </w:numPr>
        <w:tabs>
          <w:tab w:val="left" w:pos="962"/>
        </w:tabs>
        <w:spacing w:before="127" w:after="0" w:line="348"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贯彻国家的教育方针，遵守规章制度，执行学校的教学计划，履行教师聘约，完成教育教学工作任务；</w:t>
      </w:r>
    </w:p>
    <w:p>
      <w:pPr>
        <w:pStyle w:val="8"/>
        <w:numPr>
          <w:ilvl w:val="0"/>
          <w:numId w:val="6"/>
        </w:numPr>
        <w:tabs>
          <w:tab w:val="left" w:pos="962"/>
        </w:tabs>
        <w:spacing w:before="1" w:after="0" w:line="240" w:lineRule="auto"/>
        <w:ind w:left="961" w:right="0" w:hanging="362"/>
        <w:jc w:val="left"/>
        <w:rPr>
          <w:color w:val="000000" w:themeColor="text1"/>
          <w:sz w:val="24"/>
          <w:highlight w:val="none"/>
          <w14:textFill>
            <w14:solidFill>
              <w14:schemeClr w14:val="tx1"/>
            </w14:solidFill>
          </w14:textFill>
        </w:rPr>
      </w:pPr>
      <w:r>
        <w:rPr>
          <w:color w:val="000000" w:themeColor="text1"/>
          <w:spacing w:val="-12"/>
          <w:sz w:val="24"/>
          <w:highlight w:val="none"/>
          <w14:textFill>
            <w14:solidFill>
              <w14:schemeClr w14:val="tx1"/>
            </w14:solidFill>
          </w14:textFill>
        </w:rPr>
        <w:t>对学生进行宪法所确定的基本原则的教育和爱国主义、民族团结的教育，</w:t>
      </w:r>
    </w:p>
    <w:p>
      <w:pPr>
        <w:spacing w:after="0" w:line="240" w:lineRule="auto"/>
        <w:jc w:val="left"/>
        <w:rPr>
          <w:color w:val="000000" w:themeColor="text1"/>
          <w:sz w:val="24"/>
          <w:highlight w:val="none"/>
          <w14:textFill>
            <w14:solidFill>
              <w14:schemeClr w14:val="tx1"/>
            </w14:solidFill>
          </w14:textFill>
        </w:rPr>
        <w:sectPr>
          <w:pgSz w:w="11920" w:h="16850"/>
          <w:pgMar w:top="1440" w:right="1320" w:bottom="1180" w:left="1680" w:header="0" w:footer="912" w:gutter="0"/>
          <w:cols w:space="720" w:num="1"/>
        </w:sectPr>
      </w:pPr>
    </w:p>
    <w:p>
      <w:pPr>
        <w:pStyle w:val="3"/>
        <w:spacing w:before="43" w:line="345" w:lineRule="auto"/>
        <w:ind w:right="401" w:firstLine="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法制教育以及思想品德、文化、科学技术教育，组织、带领学生开展有益的社会活</w:t>
      </w:r>
      <w:r>
        <w:rPr>
          <w:color w:val="000000" w:themeColor="text1"/>
          <w:highlight w:val="none"/>
          <w14:textFill>
            <w14:solidFill>
              <w14:schemeClr w14:val="tx1"/>
            </w14:solidFill>
          </w14:textFill>
        </w:rPr>
        <w:t>动；</w:t>
      </w:r>
    </w:p>
    <w:p>
      <w:pPr>
        <w:pStyle w:val="8"/>
        <w:numPr>
          <w:ilvl w:val="0"/>
          <w:numId w:val="6"/>
        </w:numPr>
        <w:tabs>
          <w:tab w:val="left" w:pos="962"/>
        </w:tabs>
        <w:spacing w:before="2" w:after="0" w:line="348" w:lineRule="auto"/>
        <w:ind w:left="120" w:right="507"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关心、爱护全体学生，尊重学生人格，促进学生在品德、智力、体质等方面全面发展；</w:t>
      </w:r>
    </w:p>
    <w:p>
      <w:pPr>
        <w:pStyle w:val="8"/>
        <w:numPr>
          <w:ilvl w:val="0"/>
          <w:numId w:val="6"/>
        </w:numPr>
        <w:tabs>
          <w:tab w:val="left" w:pos="962"/>
        </w:tabs>
        <w:spacing w:before="0" w:after="0" w:line="345"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制止有害于学生的行为或者其他侵犯学生合法权益的行为，批评和抵制有害于学生健康成长的现象；</w:t>
      </w:r>
    </w:p>
    <w:p>
      <w:pPr>
        <w:pStyle w:val="8"/>
        <w:numPr>
          <w:ilvl w:val="0"/>
          <w:numId w:val="6"/>
        </w:numPr>
        <w:tabs>
          <w:tab w:val="left" w:pos="962"/>
        </w:tabs>
        <w:spacing w:before="6"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不断提高思想政治觉悟和教育教学业务水平。</w:t>
      </w:r>
    </w:p>
    <w:p>
      <w:pPr>
        <w:pStyle w:val="3"/>
        <w:spacing w:before="11"/>
        <w:ind w:left="0" w:firstLine="0"/>
        <w:rPr>
          <w:color w:val="000000" w:themeColor="text1"/>
          <w:sz w:val="35"/>
          <w:highlight w:val="none"/>
          <w14:textFill>
            <w14:solidFill>
              <w14:schemeClr w14:val="tx1"/>
            </w14:solidFill>
          </w14:textFill>
        </w:rPr>
      </w:pPr>
    </w:p>
    <w:p>
      <w:pPr>
        <w:pStyle w:val="2"/>
        <w:spacing w:before="1"/>
        <w:ind w:left="160"/>
        <w:rPr>
          <w:color w:val="000000" w:themeColor="text1"/>
          <w:highlight w:val="none"/>
          <w14:textFill>
            <w14:solidFill>
              <w14:schemeClr w14:val="tx1"/>
            </w14:solidFill>
          </w14:textFill>
        </w:rPr>
      </w:pPr>
      <w:r>
        <w:rPr>
          <w:color w:val="000000" w:themeColor="text1"/>
          <w:spacing w:val="22"/>
          <w:highlight w:val="none"/>
          <w14:textFill>
            <w14:solidFill>
              <w14:schemeClr w14:val="tx1"/>
            </w14:solidFill>
          </w14:textFill>
        </w:rPr>
        <w:t>第八章 教职工管理</w:t>
      </w:r>
    </w:p>
    <w:p>
      <w:pPr>
        <w:pStyle w:val="3"/>
        <w:spacing w:before="6"/>
        <w:ind w:left="0" w:firstLine="0"/>
        <w:rPr>
          <w:rFonts w:ascii="Microsoft JhengHei"/>
          <w:b/>
          <w:color w:val="000000" w:themeColor="text1"/>
          <w:sz w:val="26"/>
          <w:highlight w:val="none"/>
          <w14:textFill>
            <w14:solidFill>
              <w14:schemeClr w14:val="tx1"/>
            </w14:solidFill>
          </w14:textFill>
        </w:rPr>
      </w:pPr>
    </w:p>
    <w:p>
      <w:pPr>
        <w:pStyle w:val="3"/>
        <w:spacing w:before="1" w:line="348"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第六十九条：学校必须依法维护、保障教职工的合法权益。保证教职工享有国</w:t>
      </w:r>
      <w:r>
        <w:rPr>
          <w:color w:val="000000" w:themeColor="text1"/>
          <w:highlight w:val="none"/>
          <w14:textFill>
            <w14:solidFill>
              <w14:schemeClr w14:val="tx1"/>
            </w14:solidFill>
          </w14:textFill>
        </w:rPr>
        <w:t>家法律法规所规定的待遇，逐步改善教职工的工作和生活条件。</w:t>
      </w:r>
    </w:p>
    <w:p>
      <w:pPr>
        <w:pStyle w:val="3"/>
        <w:spacing w:before="1" w:line="345" w:lineRule="auto"/>
        <w:ind w:right="225"/>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第七十条：学校教职员工必须遵守宪法、法律、职业道德法规和各项规章制度，</w:t>
      </w:r>
      <w:r>
        <w:rPr>
          <w:color w:val="000000" w:themeColor="text1"/>
          <w:spacing w:val="-117"/>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努力做到敬业爱生，为人师表，崇尚科学，遵守职业道德规范，以高尚的师德传道</w:t>
      </w:r>
      <w:r>
        <w:rPr>
          <w:color w:val="000000" w:themeColor="text1"/>
          <w:spacing w:val="-7"/>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育人，以精湛的技艺授业解惑，遵守学校的规章制度，自觉维护学校利益和荣誉。</w:t>
      </w:r>
    </w:p>
    <w:p>
      <w:pPr>
        <w:pStyle w:val="3"/>
        <w:spacing w:before="6" w:line="348" w:lineRule="auto"/>
        <w:ind w:right="465"/>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第七十一条：学校执行国家教师资格制度和教师专业技术职称评审制度，实行</w:t>
      </w:r>
      <w:r>
        <w:rPr>
          <w:color w:val="000000" w:themeColor="text1"/>
          <w:spacing w:val="-3"/>
          <w:highlight w:val="none"/>
          <w14:textFill>
            <w14:solidFill>
              <w14:schemeClr w14:val="tx1"/>
            </w14:solidFill>
          </w14:textFill>
        </w:rPr>
        <w:t>教师持证上岗。学校实行教职工全员聘任制，教职工必须履行聘约，服从学校分</w:t>
      </w:r>
      <w:r>
        <w:rPr>
          <w:color w:val="000000" w:themeColor="text1"/>
          <w:highlight w:val="none"/>
          <w14:textFill>
            <w14:solidFill>
              <w14:schemeClr w14:val="tx1"/>
            </w14:solidFill>
          </w14:textFill>
        </w:rPr>
        <w:t>工，执行学校教育教学和各项工作计划，完成教育教学和各项工作任务。</w:t>
      </w:r>
    </w:p>
    <w:p>
      <w:pPr>
        <w:pStyle w:val="3"/>
        <w:spacing w:line="345" w:lineRule="auto"/>
        <w:ind w:right="472"/>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第七十二条:学校按照国家、北京市有关规定，执行聘用合同管理制度。学</w:t>
      </w:r>
      <w:r>
        <w:rPr>
          <w:color w:val="000000" w:themeColor="text1"/>
          <w:spacing w:val="-3"/>
          <w:highlight w:val="none"/>
          <w14:textFill>
            <w14:solidFill>
              <w14:schemeClr w14:val="tx1"/>
            </w14:solidFill>
          </w14:textFill>
        </w:rPr>
        <w:t>校鼓励教师开展教育、教学改革和试验，鼓励、支持教师参加进修培训、从事科</w:t>
      </w:r>
      <w:r>
        <w:rPr>
          <w:color w:val="000000" w:themeColor="text1"/>
          <w:highlight w:val="none"/>
          <w14:textFill>
            <w14:solidFill>
              <w14:schemeClr w14:val="tx1"/>
            </w14:solidFill>
          </w14:textFill>
        </w:rPr>
        <w:t>学研究和学术交流，学校提供必要的途径和经费。</w:t>
      </w:r>
    </w:p>
    <w:p>
      <w:pPr>
        <w:pStyle w:val="3"/>
        <w:spacing w:before="6" w:line="345" w:lineRule="auto"/>
        <w:ind w:right="468"/>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第七十三条：教师应严格履行岗位职责，讲究工作规范，自觉做到：不讲教</w:t>
      </w:r>
      <w:r>
        <w:rPr>
          <w:color w:val="000000" w:themeColor="text1"/>
          <w:spacing w:val="-10"/>
          <w:highlight w:val="none"/>
          <w14:textFill>
            <w14:solidFill>
              <w14:schemeClr w14:val="tx1"/>
            </w14:solidFill>
          </w14:textFill>
        </w:rPr>
        <w:t>学忌语、不体罚和变相体罚学生，不参与封建迷信、邪教活动，不擅自违规向学生</w:t>
      </w:r>
      <w:r>
        <w:rPr>
          <w:color w:val="000000" w:themeColor="text1"/>
          <w:highlight w:val="none"/>
          <w14:textFill>
            <w14:solidFill>
              <w14:schemeClr w14:val="tx1"/>
            </w14:solidFill>
          </w14:textFill>
        </w:rPr>
        <w:t>乱收费、乱办班及推销教辅资料，不得利用学校资源从事有偿家教。</w:t>
      </w:r>
    </w:p>
    <w:p>
      <w:pPr>
        <w:pStyle w:val="3"/>
        <w:spacing w:before="6" w:line="348" w:lineRule="auto"/>
        <w:ind w:right="12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第七十四条：学校教师是办好学校的主体力量，学校必须尊重教师，尊重知识，</w:t>
      </w:r>
      <w:r>
        <w:rPr>
          <w:color w:val="000000" w:themeColor="text1"/>
          <w:spacing w:val="-117"/>
          <w:highlight w:val="none"/>
          <w14:textFill>
            <w14:solidFill>
              <w14:schemeClr w14:val="tx1"/>
            </w14:solidFill>
          </w14:textFill>
        </w:rPr>
        <w:t xml:space="preserve"> </w:t>
      </w:r>
      <w:r>
        <w:rPr>
          <w:color w:val="000000" w:themeColor="text1"/>
          <w:spacing w:val="-20"/>
          <w:highlight w:val="none"/>
          <w14:textFill>
            <w14:solidFill>
              <w14:schemeClr w14:val="tx1"/>
            </w14:solidFill>
          </w14:textFill>
        </w:rPr>
        <w:t>尊重人才。教职工必须增强主人翁意识，在工作中必须牢固树立创精品意识， 内强素质</w:t>
      </w:r>
      <w:r>
        <w:rPr>
          <w:color w:val="000000" w:themeColor="text1"/>
          <w:highlight w:val="none"/>
          <w14:textFill>
            <w14:solidFill>
              <w14:schemeClr w14:val="tx1"/>
            </w14:solidFill>
          </w14:textFill>
        </w:rPr>
        <w:t>，外塑形象，自觉维护学校形象和声誉，维护学校利益。</w:t>
      </w:r>
    </w:p>
    <w:p>
      <w:pPr>
        <w:pStyle w:val="3"/>
        <w:spacing w:line="348" w:lineRule="auto"/>
        <w:ind w:right="456"/>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第七十五条：学校采取各种形式，建立教职工业务档案。依据学校目标管理方</w:t>
      </w:r>
      <w:r>
        <w:rPr>
          <w:color w:val="000000" w:themeColor="text1"/>
          <w:spacing w:val="-12"/>
          <w:highlight w:val="none"/>
          <w14:textFill>
            <w14:solidFill>
              <w14:schemeClr w14:val="tx1"/>
            </w14:solidFill>
          </w14:textFill>
        </w:rPr>
        <w:t>案，对教职工的政治、业务水平、工作态度和工作实绩进行客观、公正、准确的考</w:t>
      </w:r>
      <w:r>
        <w:rPr>
          <w:color w:val="000000" w:themeColor="text1"/>
          <w:spacing w:val="-10"/>
          <w:highlight w:val="none"/>
          <w14:textFill>
            <w14:solidFill>
              <w14:schemeClr w14:val="tx1"/>
            </w14:solidFill>
          </w14:textFill>
        </w:rPr>
        <w:t>核。对在教育教学、培养人才、教学科研、教学改革、管理服务等方面取得重大成果，以及在学校各项工作中表现突出的教职工予以表彰、奖励。对有突出贡献的教</w:t>
      </w:r>
    </w:p>
    <w:p>
      <w:pPr>
        <w:pStyle w:val="3"/>
        <w:spacing w:line="305" w:lineRule="exact"/>
        <w:ind w:left="209" w:right="535" w:firstLine="0"/>
        <w:jc w:val="center"/>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职工，按程序报请上级有关部门给予表彰和奖励。学校对违反校纪校规和合同，或</w:t>
      </w:r>
    </w:p>
    <w:p>
      <w:pPr>
        <w:spacing w:after="0" w:line="305" w:lineRule="exact"/>
        <w:jc w:val="center"/>
        <w:rPr>
          <w:color w:val="000000" w:themeColor="text1"/>
          <w:highlight w:val="none"/>
          <w14:textFill>
            <w14:solidFill>
              <w14:schemeClr w14:val="tx1"/>
            </w14:solidFill>
          </w14:textFill>
        </w:rPr>
        <w:sectPr>
          <w:pgSz w:w="11920" w:h="16850"/>
          <w:pgMar w:top="1440" w:right="1320" w:bottom="1140" w:left="1680" w:header="0" w:footer="912" w:gutter="0"/>
          <w:cols w:space="720" w:num="1"/>
        </w:sectPr>
      </w:pPr>
    </w:p>
    <w:p>
      <w:pPr>
        <w:pStyle w:val="3"/>
        <w:spacing w:before="43" w:line="345" w:lineRule="auto"/>
        <w:ind w:right="472" w:firstLine="0"/>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在工作中造成失误和不良影响的教职工，按照聘用合同管理制度和《事业单位工作人</w:t>
      </w:r>
      <w:r>
        <w:rPr>
          <w:color w:val="000000" w:themeColor="text1"/>
          <w:highlight w:val="none"/>
          <w14:textFill>
            <w14:solidFill>
              <w14:schemeClr w14:val="tx1"/>
            </w14:solidFill>
          </w14:textFill>
        </w:rPr>
        <w:t>员处分暂行规定》相关规定执行。</w:t>
      </w:r>
    </w:p>
    <w:p>
      <w:pPr>
        <w:pStyle w:val="3"/>
        <w:spacing w:before="2" w:line="348" w:lineRule="auto"/>
        <w:ind w:right="473"/>
        <w:jc w:val="both"/>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第七十六条：教职工必须做到全员育人，积极践行社会主义核心价值观，做到</w:t>
      </w:r>
      <w:r>
        <w:rPr>
          <w:color w:val="000000" w:themeColor="text1"/>
          <w:highlight w:val="none"/>
          <w14:textFill>
            <w14:solidFill>
              <w14:schemeClr w14:val="tx1"/>
            </w14:solidFill>
          </w14:textFill>
        </w:rPr>
        <w:t>立德树人。教职工肩负守护校园安全的职责，关注学生知识学习及身心健康成长，参与校园欺凌防控工作中，</w:t>
      </w:r>
      <w:r>
        <w:rPr>
          <w:color w:val="000000" w:themeColor="text1"/>
          <w:highlight w:val="none"/>
          <w14:textFill>
            <w14:solidFill>
              <w14:schemeClr w14:val="tx1"/>
            </w14:solidFill>
          </w14:textFill>
        </w:rPr>
        <w:t>最大限度的保护学生的学习权利和人身安全。</w:t>
      </w:r>
    </w:p>
    <w:p>
      <w:pPr>
        <w:pStyle w:val="3"/>
        <w:spacing w:line="348"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第七十七条：教职工需坚持职业操守，严禁校外兼课或为学生有偿补课，严禁</w:t>
      </w:r>
      <w:r>
        <w:rPr>
          <w:color w:val="000000" w:themeColor="text1"/>
          <w:highlight w:val="none"/>
          <w14:textFill>
            <w14:solidFill>
              <w14:schemeClr w14:val="tx1"/>
            </w14:solidFill>
          </w14:textFill>
        </w:rPr>
        <w:t>为校外机构或个人提供师生信息、宣传推介、介绍学生。</w:t>
      </w:r>
    </w:p>
    <w:p>
      <w:pPr>
        <w:pStyle w:val="3"/>
        <w:spacing w:line="348" w:lineRule="auto"/>
        <w:ind w:right="489"/>
        <w:jc w:val="both"/>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第七十八条：教职工如有认为合法权益受到侵犯，或对所受处理、处分不满意的，可书面向学校仲裁委员会提出申诉，学校应重新审议，并向当事人通报结果；</w:t>
      </w:r>
      <w:r>
        <w:rPr>
          <w:color w:val="000000" w:themeColor="text1"/>
          <w:spacing w:val="-118"/>
          <w:highlight w:val="none"/>
          <w14:textFill>
            <w14:solidFill>
              <w14:schemeClr w14:val="tx1"/>
            </w14:solidFill>
          </w14:textFill>
        </w:rPr>
        <w:t xml:space="preserve"> </w:t>
      </w:r>
      <w:r>
        <w:rPr>
          <w:color w:val="000000" w:themeColor="text1"/>
          <w:highlight w:val="none"/>
          <w14:textFill>
            <w14:solidFill>
              <w14:schemeClr w14:val="tx1"/>
            </w14:solidFill>
          </w14:textFill>
        </w:rPr>
        <w:t>如有异议，可向上级仲裁部门申诉。</w:t>
      </w:r>
    </w:p>
    <w:p>
      <w:pPr>
        <w:pStyle w:val="3"/>
        <w:spacing w:line="348"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第七十九条：学校依法维护退休教职工的合法权益，退休教职工的管理由学校</w:t>
      </w:r>
      <w:r>
        <w:rPr>
          <w:color w:val="000000" w:themeColor="text1"/>
          <w:highlight w:val="none"/>
          <w14:textFill>
            <w14:solidFill>
              <w14:schemeClr w14:val="tx1"/>
            </w14:solidFill>
          </w14:textFill>
        </w:rPr>
        <w:t>行政、退休教师协会共同管理。</w:t>
      </w:r>
    </w:p>
    <w:p>
      <w:pPr>
        <w:pStyle w:val="3"/>
        <w:ind w:left="60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第八十条：学校依法维护外聘员工的合法权益，并加强管理和业务培训。</w:t>
      </w:r>
    </w:p>
    <w:p>
      <w:pPr>
        <w:pStyle w:val="3"/>
        <w:ind w:left="0" w:firstLine="0"/>
        <w:rPr>
          <w:color w:val="000000" w:themeColor="text1"/>
          <w:sz w:val="35"/>
          <w:highlight w:val="none"/>
          <w14:textFill>
            <w14:solidFill>
              <w14:schemeClr w14:val="tx1"/>
            </w14:solidFill>
          </w14:textFill>
        </w:rPr>
      </w:pPr>
    </w:p>
    <w:p>
      <w:pPr>
        <w:pStyle w:val="2"/>
        <w:spacing w:before="1"/>
        <w:ind w:left="177"/>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第九章 学生管理</w:t>
      </w:r>
    </w:p>
    <w:p>
      <w:pPr>
        <w:pStyle w:val="3"/>
        <w:ind w:left="0" w:firstLine="0"/>
        <w:rPr>
          <w:rFonts w:ascii="Microsoft JhengHei"/>
          <w:b/>
          <w:color w:val="000000" w:themeColor="text1"/>
          <w:highlight w:val="none"/>
          <w14:textFill>
            <w14:solidFill>
              <w14:schemeClr w14:val="tx1"/>
            </w14:solidFill>
          </w14:textFill>
        </w:rPr>
      </w:pPr>
    </w:p>
    <w:p>
      <w:pPr>
        <w:pStyle w:val="3"/>
        <w:spacing w:line="348"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第八十一条：学生享有法律法规所规定的受教育者的权利，同时应履行法律法</w:t>
      </w:r>
      <w:r>
        <w:rPr>
          <w:color w:val="000000" w:themeColor="text1"/>
          <w:highlight w:val="none"/>
          <w14:textFill>
            <w14:solidFill>
              <w14:schemeClr w14:val="tx1"/>
            </w14:solidFill>
          </w14:textFill>
        </w:rPr>
        <w:t>规所规定的受教育者的义务，遵守学校章程和规章制度。</w:t>
      </w:r>
    </w:p>
    <w:p>
      <w:pPr>
        <w:pStyle w:val="3"/>
        <w:spacing w:before="4"/>
        <w:ind w:left="60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第八十二条：学生享有下列权利：</w:t>
      </w:r>
    </w:p>
    <w:p>
      <w:pPr>
        <w:pStyle w:val="8"/>
        <w:numPr>
          <w:ilvl w:val="0"/>
          <w:numId w:val="7"/>
        </w:numPr>
        <w:tabs>
          <w:tab w:val="left" w:pos="962"/>
        </w:tabs>
        <w:spacing w:before="127"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接受平等教育的权利，对学校或教师给予的不公平奖惩，有权提出意见。</w:t>
      </w:r>
    </w:p>
    <w:p>
      <w:pPr>
        <w:pStyle w:val="8"/>
        <w:numPr>
          <w:ilvl w:val="0"/>
          <w:numId w:val="7"/>
        </w:numPr>
        <w:tabs>
          <w:tab w:val="left" w:pos="962"/>
        </w:tabs>
        <w:spacing w:before="136"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参与学校管理，评议学校工作和教师教育教学工作。</w:t>
      </w:r>
    </w:p>
    <w:p>
      <w:pPr>
        <w:pStyle w:val="8"/>
        <w:numPr>
          <w:ilvl w:val="0"/>
          <w:numId w:val="7"/>
        </w:numPr>
        <w:tabs>
          <w:tab w:val="left" w:pos="962"/>
        </w:tabs>
        <w:spacing w:before="135"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参与学校安排的各种教育教学活动，使用和维护教学设备和仪器。</w:t>
      </w:r>
    </w:p>
    <w:p>
      <w:pPr>
        <w:pStyle w:val="8"/>
        <w:numPr>
          <w:ilvl w:val="0"/>
          <w:numId w:val="7"/>
        </w:numPr>
        <w:tabs>
          <w:tab w:val="left" w:pos="962"/>
        </w:tabs>
        <w:spacing w:before="139" w:after="0" w:line="348" w:lineRule="auto"/>
        <w:ind w:left="120" w:right="508" w:firstLine="479"/>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在学习成绩和操行评语等方面获得公正评价。完成规定的学业后获得相应的学业证书。</w:t>
      </w:r>
    </w:p>
    <w:p>
      <w:pPr>
        <w:pStyle w:val="8"/>
        <w:numPr>
          <w:ilvl w:val="0"/>
          <w:numId w:val="7"/>
        </w:numPr>
        <w:tabs>
          <w:tab w:val="left" w:pos="970"/>
        </w:tabs>
        <w:spacing w:before="1" w:after="0" w:line="348" w:lineRule="auto"/>
        <w:ind w:left="120" w:right="115" w:firstLine="479"/>
        <w:jc w:val="left"/>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对学校给予的处分或对学校教师侵犯其人身权、财产权等合法权益不满意，</w:t>
      </w:r>
      <w:r>
        <w:rPr>
          <w:color w:val="000000" w:themeColor="text1"/>
          <w:spacing w:val="-117"/>
          <w:sz w:val="24"/>
          <w:highlight w:val="none"/>
          <w14:textFill>
            <w14:solidFill>
              <w14:schemeClr w14:val="tx1"/>
            </w14:solidFill>
          </w14:textFill>
        </w:rPr>
        <w:t xml:space="preserve"> </w:t>
      </w:r>
      <w:r>
        <w:rPr>
          <w:color w:val="000000" w:themeColor="text1"/>
          <w:spacing w:val="-3"/>
          <w:sz w:val="24"/>
          <w:highlight w:val="none"/>
          <w14:textFill>
            <w14:solidFill>
              <w14:schemeClr w14:val="tx1"/>
            </w14:solidFill>
          </w14:textFill>
        </w:rPr>
        <w:t>可以根据《北京市中关村中学学生申诉处理实施细则》相关规定进行申诉。学生向</w:t>
      </w:r>
      <w:r>
        <w:rPr>
          <w:color w:val="000000" w:themeColor="text1"/>
          <w:spacing w:val="-15"/>
          <w:sz w:val="24"/>
          <w:highlight w:val="none"/>
          <w14:textFill>
            <w14:solidFill>
              <w14:schemeClr w14:val="tx1"/>
            </w14:solidFill>
          </w14:textFill>
        </w:rPr>
        <w:t>学校申诉委员会提出书面申请，申诉委员会对申请进行审查，召开学生申诉处理委员</w:t>
      </w:r>
      <w:r>
        <w:rPr>
          <w:color w:val="000000" w:themeColor="text1"/>
          <w:spacing w:val="-1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会会议，对学生申诉进行审查并作出处理决定。</w:t>
      </w:r>
    </w:p>
    <w:p>
      <w:pPr>
        <w:pStyle w:val="8"/>
        <w:numPr>
          <w:ilvl w:val="0"/>
          <w:numId w:val="7"/>
        </w:numPr>
        <w:tabs>
          <w:tab w:val="left" w:pos="962"/>
        </w:tabs>
        <w:spacing w:before="0" w:after="0" w:line="305" w:lineRule="exact"/>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法律、法规规定的其他权利。</w:t>
      </w:r>
    </w:p>
    <w:p>
      <w:pPr>
        <w:pStyle w:val="3"/>
        <w:spacing w:before="131"/>
        <w:ind w:left="60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第八十三条：学生必须履行下列义务：</w:t>
      </w:r>
    </w:p>
    <w:p>
      <w:pPr>
        <w:pStyle w:val="8"/>
        <w:numPr>
          <w:ilvl w:val="0"/>
          <w:numId w:val="8"/>
        </w:numPr>
        <w:tabs>
          <w:tab w:val="left" w:pos="962"/>
        </w:tabs>
        <w:spacing w:before="137"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自觉遵守国家法律、法规和学校各项规章制度。</w:t>
      </w:r>
    </w:p>
    <w:p>
      <w:pPr>
        <w:pStyle w:val="8"/>
        <w:numPr>
          <w:ilvl w:val="0"/>
          <w:numId w:val="8"/>
        </w:numPr>
        <w:tabs>
          <w:tab w:val="left" w:pos="962"/>
        </w:tabs>
        <w:spacing w:before="136" w:after="0" w:line="240" w:lineRule="auto"/>
        <w:ind w:left="961" w:right="0" w:hanging="3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尊敬师长、行为文明、团结同学、热爱劳动，养成良好的情感、态度、</w:t>
      </w:r>
    </w:p>
    <w:p>
      <w:pPr>
        <w:spacing w:after="0" w:line="240" w:lineRule="auto"/>
        <w:jc w:val="left"/>
        <w:rPr>
          <w:color w:val="000000" w:themeColor="text1"/>
          <w:sz w:val="24"/>
          <w:highlight w:val="none"/>
          <w14:textFill>
            <w14:solidFill>
              <w14:schemeClr w14:val="tx1"/>
            </w14:solidFill>
          </w14:textFill>
        </w:rPr>
        <w:sectPr>
          <w:pgSz w:w="11920" w:h="16850"/>
          <w:pgMar w:top="1440" w:right="1320" w:bottom="1180" w:left="1680" w:header="0" w:footer="912" w:gutter="0"/>
          <w:cols w:space="720" w:num="1"/>
        </w:sectPr>
      </w:pPr>
    </w:p>
    <w:p>
      <w:pPr>
        <w:pStyle w:val="3"/>
        <w:spacing w:before="43"/>
        <w:ind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价值观和行为习惯。</w:t>
      </w:r>
    </w:p>
    <w:p>
      <w:pPr>
        <w:pStyle w:val="8"/>
        <w:numPr>
          <w:ilvl w:val="0"/>
          <w:numId w:val="8"/>
        </w:numPr>
        <w:tabs>
          <w:tab w:val="left" w:pos="950"/>
        </w:tabs>
        <w:spacing w:before="138" w:after="0" w:line="345" w:lineRule="auto"/>
        <w:ind w:left="120" w:right="521" w:firstLine="479"/>
        <w:jc w:val="left"/>
        <w:rPr>
          <w:color w:val="000000" w:themeColor="text1"/>
          <w:sz w:val="24"/>
          <w:highlight w:val="none"/>
          <w14:textFill>
            <w14:solidFill>
              <w14:schemeClr w14:val="tx1"/>
            </w14:solidFill>
          </w14:textFill>
        </w:rPr>
      </w:pPr>
      <w:r>
        <w:rPr>
          <w:color w:val="000000" w:themeColor="text1"/>
          <w:spacing w:val="-13"/>
          <w:sz w:val="24"/>
          <w:highlight w:val="none"/>
          <w14:textFill>
            <w14:solidFill>
              <w14:schemeClr w14:val="tx1"/>
            </w14:solidFill>
          </w14:textFill>
        </w:rPr>
        <w:t>勤奋学习，刻苦钻研，认真完成学习任务，积极参加学校的各项活动， 参</w:t>
      </w:r>
      <w:r>
        <w:rPr>
          <w:color w:val="000000" w:themeColor="text1"/>
          <w:sz w:val="24"/>
          <w:highlight w:val="none"/>
          <w14:textFill>
            <w14:solidFill>
              <w14:schemeClr w14:val="tx1"/>
            </w14:solidFill>
          </w14:textFill>
        </w:rPr>
        <w:t>加社会实践和社区服务，培养社会责任感，勇于创新，立志成才。</w:t>
      </w:r>
    </w:p>
    <w:p>
      <w:pPr>
        <w:pStyle w:val="8"/>
        <w:numPr>
          <w:ilvl w:val="0"/>
          <w:numId w:val="8"/>
        </w:numPr>
        <w:tabs>
          <w:tab w:val="left" w:pos="950"/>
        </w:tabs>
        <w:spacing w:before="5" w:after="0" w:line="345" w:lineRule="auto"/>
        <w:ind w:left="120" w:right="633" w:firstLine="479"/>
        <w:jc w:val="left"/>
        <w:rPr>
          <w:color w:val="000000" w:themeColor="text1"/>
          <w:sz w:val="24"/>
          <w:highlight w:val="none"/>
          <w14:textFill>
            <w14:solidFill>
              <w14:schemeClr w14:val="tx1"/>
            </w14:solidFill>
          </w14:textFill>
        </w:rPr>
      </w:pPr>
      <w:r>
        <w:rPr>
          <w:color w:val="000000" w:themeColor="text1"/>
          <w:spacing w:val="-12"/>
          <w:sz w:val="24"/>
          <w:highlight w:val="none"/>
          <w14:textFill>
            <w14:solidFill>
              <w14:schemeClr w14:val="tx1"/>
            </w14:solidFill>
          </w14:textFill>
        </w:rPr>
        <w:t>关心集体，自信、自律、自立、自强，自觉抵制不良思想与行为，做文明</w:t>
      </w:r>
      <w:r>
        <w:rPr>
          <w:color w:val="000000" w:themeColor="text1"/>
          <w:sz w:val="24"/>
          <w:highlight w:val="none"/>
          <w14:textFill>
            <w14:solidFill>
              <w14:schemeClr w14:val="tx1"/>
            </w14:solidFill>
          </w14:textFill>
        </w:rPr>
        <w:t>健康的中关村中学人。</w:t>
      </w:r>
    </w:p>
    <w:p>
      <w:pPr>
        <w:pStyle w:val="8"/>
        <w:numPr>
          <w:ilvl w:val="0"/>
          <w:numId w:val="8"/>
        </w:numPr>
        <w:tabs>
          <w:tab w:val="left" w:pos="945"/>
        </w:tabs>
        <w:spacing w:before="3" w:after="0" w:line="240" w:lineRule="auto"/>
        <w:ind w:left="944" w:right="0" w:hanging="350"/>
        <w:jc w:val="left"/>
        <w:rPr>
          <w:color w:val="000000" w:themeColor="text1"/>
          <w:sz w:val="24"/>
          <w:highlight w:val="none"/>
          <w14:textFill>
            <w14:solidFill>
              <w14:schemeClr w14:val="tx1"/>
            </w14:solidFill>
          </w14:textFill>
        </w:rPr>
      </w:pPr>
      <w:r>
        <w:rPr>
          <w:color w:val="000000" w:themeColor="text1"/>
          <w:spacing w:val="-12"/>
          <w:sz w:val="24"/>
          <w:highlight w:val="none"/>
          <w14:textFill>
            <w14:solidFill>
              <w14:schemeClr w14:val="tx1"/>
            </w14:solidFill>
          </w14:textFill>
        </w:rPr>
        <w:t>维护学校声誉，用实际行动为学校添光加彩。</w:t>
      </w:r>
    </w:p>
    <w:p>
      <w:pPr>
        <w:pStyle w:val="8"/>
        <w:numPr>
          <w:ilvl w:val="0"/>
          <w:numId w:val="8"/>
        </w:numPr>
        <w:tabs>
          <w:tab w:val="left" w:pos="1150"/>
        </w:tabs>
        <w:spacing w:before="139" w:after="0" w:line="240" w:lineRule="auto"/>
        <w:ind w:left="1150" w:right="0" w:hanging="555"/>
        <w:jc w:val="left"/>
        <w:rPr>
          <w:color w:val="000000" w:themeColor="text1"/>
          <w:sz w:val="24"/>
          <w:highlight w:val="none"/>
          <w14:textFill>
            <w14:solidFill>
              <w14:schemeClr w14:val="tx1"/>
            </w14:solidFill>
          </w14:textFill>
        </w:rPr>
      </w:pPr>
      <w:r>
        <w:rPr>
          <w:color w:val="000000" w:themeColor="text1"/>
          <w:spacing w:val="-12"/>
          <w:sz w:val="24"/>
          <w:highlight w:val="none"/>
          <w14:textFill>
            <w14:solidFill>
              <w14:schemeClr w14:val="tx1"/>
            </w14:solidFill>
          </w14:textFill>
        </w:rPr>
        <w:t>应按照教育收费相关规定缴纳费用。</w:t>
      </w:r>
    </w:p>
    <w:p>
      <w:pPr>
        <w:pStyle w:val="3"/>
        <w:spacing w:before="137" w:line="348" w:lineRule="auto"/>
        <w:ind w:right="483" w:firstLine="475"/>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第八十四条：共青团中关村中学委员会在海淀教工委和校党委的领导下，领导</w:t>
      </w:r>
      <w:r>
        <w:rPr>
          <w:color w:val="000000" w:themeColor="text1"/>
          <w:spacing w:val="-8"/>
          <w:highlight w:val="none"/>
          <w14:textFill>
            <w14:solidFill>
              <w14:schemeClr w14:val="tx1"/>
            </w14:solidFill>
          </w14:textFill>
        </w:rPr>
        <w:t>少先大队开展团少的工作，是学校教育中对学生进行教育、引导和服务的重要力</w:t>
      </w:r>
      <w:r>
        <w:rPr>
          <w:color w:val="000000" w:themeColor="text1"/>
          <w:spacing w:val="-12"/>
          <w:highlight w:val="none"/>
          <w14:textFill>
            <w14:solidFill>
              <w14:schemeClr w14:val="tx1"/>
            </w14:solidFill>
          </w14:textFill>
        </w:rPr>
        <w:t>量。严把团员发展工作，落实和完善团的代表大会制度，严格执行校级团的代表大</w:t>
      </w:r>
      <w:r>
        <w:rPr>
          <w:color w:val="000000" w:themeColor="text1"/>
          <w:highlight w:val="none"/>
          <w14:textFill>
            <w14:solidFill>
              <w14:schemeClr w14:val="tx1"/>
            </w14:solidFill>
          </w14:textFill>
        </w:rPr>
        <w:t>会定期召开制度，完善团干部选配使用机制。</w:t>
      </w:r>
    </w:p>
    <w:p>
      <w:pPr>
        <w:pStyle w:val="3"/>
        <w:spacing w:line="348" w:lineRule="auto"/>
        <w:ind w:right="465"/>
        <w:jc w:val="both"/>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第八十五条：构建“一心双环”的团学组织格局，以团委为核心和枢纽，以学</w:t>
      </w:r>
      <w:r>
        <w:rPr>
          <w:color w:val="000000" w:themeColor="text1"/>
          <w:spacing w:val="-3"/>
          <w:highlight w:val="none"/>
          <w14:textFill>
            <w14:solidFill>
              <w14:schemeClr w14:val="tx1"/>
            </w14:solidFill>
          </w14:textFill>
        </w:rPr>
        <w:t>生会组织为学生自我服务、自我管理、自我教育、自我监督的主体组织，以学生社团及相关学生组织为外围延伸手臂。校学生联合会是中关村中学全体学生的群</w:t>
      </w:r>
      <w:r>
        <w:rPr>
          <w:color w:val="000000" w:themeColor="text1"/>
          <w:spacing w:val="-10"/>
          <w:highlight w:val="none"/>
          <w14:textFill>
            <w14:solidFill>
              <w14:schemeClr w14:val="tx1"/>
            </w14:solidFill>
          </w14:textFill>
        </w:rPr>
        <w:t>众组织，是联系学校和广大同学的纽带，代表和维护同学的切身利益。学生联合会</w:t>
      </w:r>
      <w:r>
        <w:rPr>
          <w:color w:val="000000" w:themeColor="text1"/>
          <w:highlight w:val="none"/>
          <w14:textFill>
            <w14:solidFill>
              <w14:schemeClr w14:val="tx1"/>
            </w14:solidFill>
          </w14:textFill>
        </w:rPr>
        <w:t>的委员由学生代表大会选举产生，任期为两年。</w:t>
      </w:r>
    </w:p>
    <w:p>
      <w:pPr>
        <w:pStyle w:val="3"/>
        <w:spacing w:line="345"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第八十六条：学校对全面发展、学有特长的优秀学生予以表彰和奖励，对为学</w:t>
      </w:r>
      <w:r>
        <w:rPr>
          <w:color w:val="000000" w:themeColor="text1"/>
          <w:highlight w:val="none"/>
          <w14:textFill>
            <w14:solidFill>
              <w14:schemeClr w14:val="tx1"/>
            </w14:solidFill>
          </w14:textFill>
        </w:rPr>
        <w:t>校赢得荣誉，有杰出成绩的学生予以特别嘉奖。</w:t>
      </w:r>
    </w:p>
    <w:p>
      <w:pPr>
        <w:pStyle w:val="3"/>
        <w:spacing w:line="348" w:lineRule="auto"/>
        <w:ind w:right="471"/>
        <w:jc w:val="both"/>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第八十七条：学校对违反《中学生守则》《中学生日常行为规范》和学校各项</w:t>
      </w:r>
      <w:r>
        <w:rPr>
          <w:color w:val="000000" w:themeColor="text1"/>
          <w:spacing w:val="-3"/>
          <w:highlight w:val="none"/>
          <w14:textFill>
            <w14:solidFill>
              <w14:schemeClr w14:val="tx1"/>
            </w14:solidFill>
          </w14:textFill>
        </w:rPr>
        <w:t>规章制度的学生应遵循教育为主、惩戒为辅的原则予以批评教育，必要时予以相</w:t>
      </w:r>
      <w:r>
        <w:rPr>
          <w:color w:val="000000" w:themeColor="text1"/>
          <w:highlight w:val="none"/>
          <w14:textFill>
            <w14:solidFill>
              <w14:schemeClr w14:val="tx1"/>
            </w14:solidFill>
          </w14:textFill>
        </w:rPr>
        <w:t>应的纪律处分。</w:t>
      </w:r>
    </w:p>
    <w:p>
      <w:pPr>
        <w:pStyle w:val="3"/>
        <w:spacing w:line="348" w:lineRule="auto"/>
        <w:ind w:right="231"/>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第八十八条：学校对在校学生的安全负责。对因学生违反学校有关规章制度而</w:t>
      </w:r>
      <w:r>
        <w:rPr>
          <w:color w:val="000000" w:themeColor="text1"/>
          <w:spacing w:val="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造成的安全、责任事故，学校已履行了相应职责，行为并无不当的，无法律责任。</w:t>
      </w:r>
      <w:r>
        <w:rPr>
          <w:color w:val="000000" w:themeColor="text1"/>
          <w:highlight w:val="none"/>
          <w14:textFill>
            <w14:solidFill>
              <w14:schemeClr w14:val="tx1"/>
            </w14:solidFill>
          </w14:textFill>
        </w:rPr>
        <w:t>学生或者未成年学生监护人由于过错,造成学生伤害事故，应当依法承担相应的</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责任,并按国家相关法律、法规、条例处理。</w:t>
      </w:r>
    </w:p>
    <w:p>
      <w:pPr>
        <w:pStyle w:val="3"/>
        <w:spacing w:line="348" w:lineRule="auto"/>
        <w:ind w:right="465"/>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第八十九条：对家庭经济困难的学生，根据北京市教育委员会、北京市财政局</w:t>
      </w:r>
      <w:r>
        <w:rPr>
          <w:color w:val="000000" w:themeColor="text1"/>
          <w:spacing w:val="-3"/>
          <w:highlight w:val="none"/>
          <w14:textFill>
            <w14:solidFill>
              <w14:schemeClr w14:val="tx1"/>
            </w14:solidFill>
          </w14:textFill>
        </w:rPr>
        <w:t>的相关政策，通过减免学费、杂费或给予助学金的方式进行经济上的帮助，对身</w:t>
      </w:r>
      <w:r>
        <w:rPr>
          <w:color w:val="000000" w:themeColor="text1"/>
          <w:highlight w:val="none"/>
          <w14:textFill>
            <w14:solidFill>
              <w14:schemeClr w14:val="tx1"/>
            </w14:solidFill>
          </w14:textFill>
        </w:rPr>
        <w:t>体残疾的学生给予关心照顾，全力帮助他们完成学业。</w:t>
      </w:r>
    </w:p>
    <w:p>
      <w:pPr>
        <w:pStyle w:val="3"/>
        <w:spacing w:before="2"/>
        <w:ind w:left="0" w:firstLine="0"/>
        <w:rPr>
          <w:color w:val="000000" w:themeColor="text1"/>
          <w:highlight w:val="none"/>
          <w14:textFill>
            <w14:solidFill>
              <w14:schemeClr w14:val="tx1"/>
            </w14:solidFill>
          </w14:textFill>
        </w:rPr>
      </w:pPr>
    </w:p>
    <w:p>
      <w:pPr>
        <w:pStyle w:val="2"/>
        <w:spacing w:before="1"/>
        <w:ind w:left="17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第十章 安全与保障</w:t>
      </w:r>
    </w:p>
    <w:p>
      <w:pPr>
        <w:pStyle w:val="3"/>
        <w:ind w:left="0" w:firstLine="0"/>
        <w:rPr>
          <w:rFonts w:ascii="Microsoft JhengHei"/>
          <w:b/>
          <w:color w:val="000000" w:themeColor="text1"/>
          <w:highlight w:val="none"/>
          <w14:textFill>
            <w14:solidFill>
              <w14:schemeClr w14:val="tx1"/>
            </w14:solidFill>
          </w14:textFill>
        </w:rPr>
      </w:pPr>
    </w:p>
    <w:p>
      <w:pPr>
        <w:pStyle w:val="3"/>
        <w:ind w:left="600" w:firstLine="0"/>
        <w:rPr>
          <w:color w:val="000000" w:themeColor="text1"/>
          <w:highlight w:val="none"/>
          <w14:textFill>
            <w14:solidFill>
              <w14:schemeClr w14:val="tx1"/>
            </w14:solidFill>
          </w14:textFill>
        </w:rPr>
      </w:pPr>
      <w:r>
        <w:rPr>
          <w:color w:val="000000" w:themeColor="text1"/>
          <w:spacing w:val="-18"/>
          <w:highlight w:val="none"/>
          <w14:textFill>
            <w14:solidFill>
              <w14:schemeClr w14:val="tx1"/>
            </w14:solidFill>
          </w14:textFill>
        </w:rPr>
        <w:t>第九十条：建立和健全各种安全防范制度，实行校内各部门“安全责任制”, 积</w:t>
      </w:r>
    </w:p>
    <w:p>
      <w:pPr>
        <w:spacing w:after="0"/>
        <w:rPr>
          <w:color w:val="000000" w:themeColor="text1"/>
          <w:highlight w:val="none"/>
          <w14:textFill>
            <w14:solidFill>
              <w14:schemeClr w14:val="tx1"/>
            </w14:solidFill>
          </w14:textFill>
        </w:rPr>
        <w:sectPr>
          <w:pgSz w:w="11920" w:h="16850"/>
          <w:pgMar w:top="1440" w:right="1320" w:bottom="1180" w:left="1680" w:header="0" w:footer="912" w:gutter="0"/>
          <w:cols w:space="720" w:num="1"/>
        </w:sectPr>
      </w:pPr>
    </w:p>
    <w:p>
      <w:pPr>
        <w:pStyle w:val="3"/>
        <w:spacing w:before="43" w:line="348" w:lineRule="auto"/>
        <w:ind w:right="372" w:firstLine="0"/>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极开展安全教育及疏散演练，制定安全突发事件应急预案，并每年根据学校实际情</w:t>
      </w:r>
      <w:r>
        <w:rPr>
          <w:color w:val="000000" w:themeColor="text1"/>
          <w:spacing w:val="-12"/>
          <w:highlight w:val="none"/>
          <w14:textFill>
            <w14:solidFill>
              <w14:schemeClr w14:val="tx1"/>
            </w14:solidFill>
          </w14:textFill>
        </w:rPr>
        <w:t>况征求属地相关部门</w:t>
      </w:r>
      <w:r>
        <w:rPr>
          <w:color w:val="000000" w:themeColor="text1"/>
          <w:spacing w:val="2"/>
          <w:highlight w:val="none"/>
          <w14:textFill>
            <w14:solidFill>
              <w14:schemeClr w14:val="tx1"/>
            </w14:solidFill>
          </w14:textFill>
        </w:rPr>
        <w:t>（</w:t>
      </w:r>
      <w:r>
        <w:rPr>
          <w:color w:val="000000" w:themeColor="text1"/>
          <w:spacing w:val="-12"/>
          <w:highlight w:val="none"/>
          <w14:textFill>
            <w14:solidFill>
              <w14:schemeClr w14:val="tx1"/>
            </w14:solidFill>
          </w14:textFill>
        </w:rPr>
        <w:t>例如派出所、消防支队、交通支队等</w:t>
      </w:r>
      <w:r>
        <w:rPr>
          <w:color w:val="000000" w:themeColor="text1"/>
          <w:spacing w:val="-53"/>
          <w:highlight w:val="none"/>
          <w14:textFill>
            <w14:solidFill>
              <w14:schemeClr w14:val="tx1"/>
            </w14:solidFill>
          </w14:textFill>
        </w:rPr>
        <w:t>）</w:t>
      </w:r>
      <w:r>
        <w:rPr>
          <w:color w:val="000000" w:themeColor="text1"/>
          <w:spacing w:val="-6"/>
          <w:highlight w:val="none"/>
          <w14:textFill>
            <w14:solidFill>
              <w14:schemeClr w14:val="tx1"/>
            </w14:solidFill>
          </w14:textFill>
        </w:rPr>
        <w:t>意见进行修订， 同时</w:t>
      </w:r>
      <w:r>
        <w:rPr>
          <w:color w:val="000000" w:themeColor="text1"/>
          <w:spacing w:val="-2"/>
          <w:highlight w:val="none"/>
          <w14:textFill>
            <w14:solidFill>
              <w14:schemeClr w14:val="tx1"/>
            </w14:solidFill>
          </w14:textFill>
        </w:rPr>
        <w:t>学校联合属地相关部门开展应急演练、反恐安全教育及反恐演练，完善突发事件</w:t>
      </w:r>
      <w:r>
        <w:rPr>
          <w:color w:val="000000" w:themeColor="text1"/>
          <w:highlight w:val="none"/>
          <w14:textFill>
            <w14:solidFill>
              <w14:schemeClr w14:val="tx1"/>
            </w14:solidFill>
          </w14:textFill>
        </w:rPr>
        <w:t>处置程序,不断提高广大师生的安全防范意识和自救互救能力，增强师生安全防范和自我保护意识。</w:t>
      </w:r>
    </w:p>
    <w:p>
      <w:pPr>
        <w:pStyle w:val="3"/>
        <w:spacing w:line="348" w:lineRule="auto"/>
        <w:ind w:right="473"/>
        <w:jc w:val="both"/>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第九十一条：学校教育教学和生活设施设备要符合国家安全标准。实行专人负</w:t>
      </w:r>
      <w:r>
        <w:rPr>
          <w:color w:val="000000" w:themeColor="text1"/>
          <w:highlight w:val="none"/>
          <w14:textFill>
            <w14:solidFill>
              <w14:schemeClr w14:val="tx1"/>
            </w14:solidFill>
          </w14:textFill>
        </w:rPr>
        <w:t>责，进行定期检查，严格落实管理。加强安全教育工作开展,在组织教育教学活动中，教师负有对学生进行安全教育、管理和保护的责任。</w:t>
      </w:r>
    </w:p>
    <w:p>
      <w:pPr>
        <w:pStyle w:val="3"/>
        <w:spacing w:line="348" w:lineRule="auto"/>
        <w:ind w:right="469"/>
        <w:jc w:val="both"/>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第九十二条：凡组织学生参加的文体活动、社会实践、义务劳动等活动均应考</w:t>
      </w:r>
      <w:r>
        <w:rPr>
          <w:color w:val="000000" w:themeColor="text1"/>
          <w:spacing w:val="-10"/>
          <w:highlight w:val="none"/>
          <w14:textFill>
            <w14:solidFill>
              <w14:schemeClr w14:val="tx1"/>
            </w14:solidFill>
          </w14:textFill>
        </w:rPr>
        <w:t>虑安全因素，制定具体的安全预案，采取妥善的安全措施及预警机制，保证师生安全。凡组织外出活动，须事先书面报告，经教育服务部，校长及教委批准同意后方</w:t>
      </w:r>
      <w:r>
        <w:rPr>
          <w:color w:val="000000" w:themeColor="text1"/>
          <w:highlight w:val="none"/>
          <w14:textFill>
            <w14:solidFill>
              <w14:schemeClr w14:val="tx1"/>
            </w14:solidFill>
          </w14:textFill>
        </w:rPr>
        <w:t>可具体实施。</w:t>
      </w:r>
    </w:p>
    <w:p>
      <w:pPr>
        <w:pStyle w:val="3"/>
        <w:spacing w:line="348" w:lineRule="auto"/>
        <w:ind w:right="23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第九十三条：从保安公司聘请专业保安人员对学校进行 </w:t>
      </w:r>
      <w:r>
        <w:rPr>
          <w:color w:val="000000" w:themeColor="text1"/>
          <w:highlight w:val="none"/>
          <w14:textFill>
            <w14:solidFill>
              <w14:schemeClr w14:val="tx1"/>
            </w14:solidFill>
          </w14:textFill>
        </w:rPr>
        <w:t>24</w:t>
      </w:r>
      <w:r>
        <w:rPr>
          <w:color w:val="000000" w:themeColor="text1"/>
          <w:spacing w:val="-5"/>
          <w:highlight w:val="none"/>
          <w14:textFill>
            <w14:solidFill>
              <w14:schemeClr w14:val="tx1"/>
            </w14:solidFill>
          </w14:textFill>
        </w:rPr>
        <w:t xml:space="preserve"> 小时安全值班，</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坚持学校领导干部节假日带班和值守夜班制度。加强保安员管理工作，并配备齐</w:t>
      </w:r>
      <w:r>
        <w:rPr>
          <w:color w:val="000000" w:themeColor="text1"/>
          <w:spacing w:val="-14"/>
          <w:highlight w:val="none"/>
          <w14:textFill>
            <w14:solidFill>
              <w14:schemeClr w14:val="tx1"/>
            </w14:solidFill>
          </w14:textFill>
        </w:rPr>
        <w:t>全物防装备,加强人防、技防、物防基础建设，加强校园技防设施管理及建设, 定期开</w:t>
      </w:r>
      <w:r>
        <w:rPr>
          <w:color w:val="000000" w:themeColor="text1"/>
          <w:spacing w:val="-1"/>
          <w:highlight w:val="none"/>
          <w14:textFill>
            <w14:solidFill>
              <w14:schemeClr w14:val="tx1"/>
            </w14:solidFill>
          </w14:textFill>
        </w:rPr>
        <w:t>展校园及周边隐患排查工作加大校园安防监控系统联网应用，及时发现问题， 及</w:t>
      </w:r>
      <w:r>
        <w:rPr>
          <w:color w:val="000000" w:themeColor="text1"/>
          <w:spacing w:val="-12"/>
          <w:highlight w:val="none"/>
          <w14:textFill>
            <w14:solidFill>
              <w14:schemeClr w14:val="tx1"/>
            </w14:solidFill>
          </w14:textFill>
        </w:rPr>
        <w:t>时化解，防止发生安全事故，维护学校正常的教育教学秩序。为师生创设一个安 全</w:t>
      </w:r>
      <w:r>
        <w:rPr>
          <w:color w:val="000000" w:themeColor="text1"/>
          <w:highlight w:val="none"/>
          <w14:textFill>
            <w14:solidFill>
              <w14:schemeClr w14:val="tx1"/>
            </w14:solidFill>
          </w14:textFill>
        </w:rPr>
        <w:t>、舒适的工作、学习和生活环境。</w:t>
      </w:r>
    </w:p>
    <w:p>
      <w:pPr>
        <w:pStyle w:val="3"/>
        <w:spacing w:before="6"/>
        <w:ind w:left="0" w:firstLine="0"/>
        <w:rPr>
          <w:color w:val="000000" w:themeColor="text1"/>
          <w:sz w:val="30"/>
          <w:highlight w:val="none"/>
          <w14:textFill>
            <w14:solidFill>
              <w14:schemeClr w14:val="tx1"/>
            </w14:solidFill>
          </w14:textFill>
        </w:rPr>
      </w:pPr>
    </w:p>
    <w:p>
      <w:pPr>
        <w:pStyle w:val="2"/>
        <w:ind w:left="3136" w:right="3495"/>
        <w:rPr>
          <w:color w:val="000000" w:themeColor="text1"/>
          <w:highlight w:val="none"/>
          <w14:textFill>
            <w14:solidFill>
              <w14:schemeClr w14:val="tx1"/>
            </w14:solidFill>
          </w14:textFill>
        </w:rPr>
      </w:pPr>
      <w:r>
        <w:rPr>
          <w:color w:val="000000" w:themeColor="text1"/>
          <w:spacing w:val="21"/>
          <w:highlight w:val="none"/>
          <w14:textFill>
            <w14:solidFill>
              <w14:schemeClr w14:val="tx1"/>
            </w14:solidFill>
          </w14:textFill>
        </w:rPr>
        <w:t>第十一章 附 则</w:t>
      </w:r>
    </w:p>
    <w:p>
      <w:pPr>
        <w:pStyle w:val="3"/>
        <w:spacing w:before="15"/>
        <w:ind w:left="0" w:firstLine="0"/>
        <w:rPr>
          <w:rFonts w:ascii="Microsoft JhengHei"/>
          <w:b/>
          <w:color w:val="000000" w:themeColor="text1"/>
          <w:sz w:val="29"/>
          <w:highlight w:val="none"/>
          <w14:textFill>
            <w14:solidFill>
              <w14:schemeClr w14:val="tx1"/>
            </w14:solidFill>
          </w14:textFill>
        </w:rPr>
      </w:pPr>
    </w:p>
    <w:p>
      <w:pPr>
        <w:pStyle w:val="3"/>
        <w:ind w:left="60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第九十四条：本章程由校长办公会负责解释。</w:t>
      </w:r>
    </w:p>
    <w:p>
      <w:pPr>
        <w:pStyle w:val="3"/>
        <w:spacing w:before="137" w:line="350"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第九十五条：本章程在实施中，如与国家新的法律、法规、条例、政策相抵触</w:t>
      </w:r>
      <w:r>
        <w:rPr>
          <w:color w:val="000000" w:themeColor="text1"/>
          <w:highlight w:val="none"/>
          <w14:textFill>
            <w14:solidFill>
              <w14:schemeClr w14:val="tx1"/>
            </w14:solidFill>
          </w14:textFill>
        </w:rPr>
        <w:t>时，以国家法律、法规、条例、政策为准。</w:t>
      </w:r>
    </w:p>
    <w:p>
      <w:pPr>
        <w:pStyle w:val="3"/>
        <w:spacing w:line="345" w:lineRule="auto"/>
        <w:ind w:right="478"/>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第九十六条：本章程经学校教职工代表大会审议，校务会通过，并经海淀区教</w:t>
      </w:r>
      <w:r>
        <w:rPr>
          <w:color w:val="000000" w:themeColor="text1"/>
          <w:highlight w:val="none"/>
          <w14:textFill>
            <w14:solidFill>
              <w14:schemeClr w14:val="tx1"/>
            </w14:solidFill>
          </w14:textFill>
        </w:rPr>
        <w:t>育委员会核准备案后公布，自公布之日起实施。</w:t>
      </w:r>
    </w:p>
    <w:p>
      <w:pPr>
        <w:pStyle w:val="3"/>
        <w:spacing w:before="2" w:line="345" w:lineRule="auto"/>
        <w:ind w:right="4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本章程的修改需由校长办公会或三分之一以上教职工代表大会代表提议方</w:t>
      </w:r>
      <w:r>
        <w:rPr>
          <w:color w:val="000000" w:themeColor="text1"/>
          <w:spacing w:val="-10"/>
          <w:highlight w:val="none"/>
          <w14:textFill>
            <w14:solidFill>
              <w14:schemeClr w14:val="tx1"/>
            </w14:solidFill>
          </w14:textFill>
        </w:rPr>
        <w:t>可进行，经教职工代表大会审议，校长办公会通过，并经海淀区教育委员会核准备</w:t>
      </w:r>
      <w:r>
        <w:rPr>
          <w:color w:val="000000" w:themeColor="text1"/>
          <w:highlight w:val="none"/>
          <w14:textFill>
            <w14:solidFill>
              <w14:schemeClr w14:val="tx1"/>
            </w14:solidFill>
          </w14:textFill>
        </w:rPr>
        <w:t>案之后公布并实施。</w:t>
      </w:r>
    </w:p>
    <w:p>
      <w:pPr>
        <w:pStyle w:val="3"/>
        <w:spacing w:before="6" w:line="345" w:lineRule="auto"/>
        <w:ind w:right="38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第九十七条：学校坚持依法治校，依法行使法律权利，充分履行法律义务。建立法律顾问制度，充分发挥法律顾问在学校治理中的作用。</w:t>
      </w:r>
    </w:p>
    <w:sectPr>
      <w:pgSz w:w="11920" w:h="16850"/>
      <w:pgMar w:top="1440" w:right="1320" w:bottom="1180" w:left="1680" w:header="0" w:footer="9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Microsoft JhengHei">
    <w:altName w:val="仿宋"/>
    <w:panose1 w:val="00000000000000000000"/>
    <w:charset w:val="00"/>
    <w:family w:val="swiss"/>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w:pict>
        <v:shape id="docshape1" o:spid="_x0000_s2049" o:spt="202" type="#_x0000_t202" style="position:absolute;left:0pt;margin-left:290.2pt;margin-top:781.4pt;height:12pt;width:16.15pt;mso-position-horizontal-relative:page;mso-position-vertical-relative:page;z-index:-15894528;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CA981"/>
    <w:multiLevelType w:val="multilevel"/>
    <w:tmpl w:val="B7ECA981"/>
    <w:lvl w:ilvl="0" w:tentative="0">
      <w:start w:val="1"/>
      <w:numFmt w:val="decimal"/>
      <w:lvlText w:val="%1."/>
      <w:lvlJc w:val="left"/>
      <w:pPr>
        <w:ind w:left="961" w:hanging="361"/>
        <w:jc w:val="left"/>
      </w:pPr>
      <w:rPr>
        <w:rFonts w:hint="default" w:ascii="SimSun" w:hAnsi="SimSun" w:eastAsia="SimSun" w:cs="SimSun"/>
        <w:b w:val="0"/>
        <w:bCs w:val="0"/>
        <w:i w:val="0"/>
        <w:iCs w:val="0"/>
        <w:w w:val="100"/>
        <w:sz w:val="22"/>
        <w:szCs w:val="22"/>
        <w:lang w:val="en-US" w:eastAsia="zh-CN" w:bidi="ar-SA"/>
      </w:rPr>
    </w:lvl>
    <w:lvl w:ilvl="1" w:tentative="0">
      <w:start w:val="0"/>
      <w:numFmt w:val="bullet"/>
      <w:lvlText w:val="•"/>
      <w:lvlJc w:val="left"/>
      <w:pPr>
        <w:ind w:left="1755" w:hanging="361"/>
      </w:pPr>
      <w:rPr>
        <w:rFonts w:hint="default"/>
        <w:lang w:val="en-US" w:eastAsia="zh-CN" w:bidi="ar-SA"/>
      </w:rPr>
    </w:lvl>
    <w:lvl w:ilvl="2" w:tentative="0">
      <w:start w:val="0"/>
      <w:numFmt w:val="bullet"/>
      <w:lvlText w:val="•"/>
      <w:lvlJc w:val="left"/>
      <w:pPr>
        <w:ind w:left="2550" w:hanging="361"/>
      </w:pPr>
      <w:rPr>
        <w:rFonts w:hint="default"/>
        <w:lang w:val="en-US" w:eastAsia="zh-CN" w:bidi="ar-SA"/>
      </w:rPr>
    </w:lvl>
    <w:lvl w:ilvl="3" w:tentative="0">
      <w:start w:val="0"/>
      <w:numFmt w:val="bullet"/>
      <w:lvlText w:val="•"/>
      <w:lvlJc w:val="left"/>
      <w:pPr>
        <w:ind w:left="3345" w:hanging="361"/>
      </w:pPr>
      <w:rPr>
        <w:rFonts w:hint="default"/>
        <w:lang w:val="en-US" w:eastAsia="zh-CN" w:bidi="ar-SA"/>
      </w:rPr>
    </w:lvl>
    <w:lvl w:ilvl="4" w:tentative="0">
      <w:start w:val="0"/>
      <w:numFmt w:val="bullet"/>
      <w:lvlText w:val="•"/>
      <w:lvlJc w:val="left"/>
      <w:pPr>
        <w:ind w:left="4140" w:hanging="361"/>
      </w:pPr>
      <w:rPr>
        <w:rFonts w:hint="default"/>
        <w:lang w:val="en-US" w:eastAsia="zh-CN" w:bidi="ar-SA"/>
      </w:rPr>
    </w:lvl>
    <w:lvl w:ilvl="5" w:tentative="0">
      <w:start w:val="0"/>
      <w:numFmt w:val="bullet"/>
      <w:lvlText w:val="•"/>
      <w:lvlJc w:val="left"/>
      <w:pPr>
        <w:ind w:left="4935" w:hanging="361"/>
      </w:pPr>
      <w:rPr>
        <w:rFonts w:hint="default"/>
        <w:lang w:val="en-US" w:eastAsia="zh-CN" w:bidi="ar-SA"/>
      </w:rPr>
    </w:lvl>
    <w:lvl w:ilvl="6" w:tentative="0">
      <w:start w:val="0"/>
      <w:numFmt w:val="bullet"/>
      <w:lvlText w:val="•"/>
      <w:lvlJc w:val="left"/>
      <w:pPr>
        <w:ind w:left="5730" w:hanging="361"/>
      </w:pPr>
      <w:rPr>
        <w:rFonts w:hint="default"/>
        <w:lang w:val="en-US" w:eastAsia="zh-CN" w:bidi="ar-SA"/>
      </w:rPr>
    </w:lvl>
    <w:lvl w:ilvl="7" w:tentative="0">
      <w:start w:val="0"/>
      <w:numFmt w:val="bullet"/>
      <w:lvlText w:val="•"/>
      <w:lvlJc w:val="left"/>
      <w:pPr>
        <w:ind w:left="6525" w:hanging="361"/>
      </w:pPr>
      <w:rPr>
        <w:rFonts w:hint="default"/>
        <w:lang w:val="en-US" w:eastAsia="zh-CN" w:bidi="ar-SA"/>
      </w:rPr>
    </w:lvl>
    <w:lvl w:ilvl="8" w:tentative="0">
      <w:start w:val="0"/>
      <w:numFmt w:val="bullet"/>
      <w:lvlText w:val="•"/>
      <w:lvlJc w:val="left"/>
      <w:pPr>
        <w:ind w:left="7320" w:hanging="361"/>
      </w:pPr>
      <w:rPr>
        <w:rFonts w:hint="default"/>
        <w:lang w:val="en-US" w:eastAsia="zh-CN" w:bidi="ar-SA"/>
      </w:rPr>
    </w:lvl>
  </w:abstractNum>
  <w:abstractNum w:abstractNumId="1">
    <w:nsid w:val="BAFBC8CD"/>
    <w:multiLevelType w:val="multilevel"/>
    <w:tmpl w:val="BAFBC8CD"/>
    <w:lvl w:ilvl="0" w:tentative="0">
      <w:start w:val="1"/>
      <w:numFmt w:val="decimal"/>
      <w:lvlText w:val="%1."/>
      <w:lvlJc w:val="left"/>
      <w:pPr>
        <w:ind w:left="961" w:hanging="361"/>
        <w:jc w:val="left"/>
      </w:pPr>
      <w:rPr>
        <w:rFonts w:hint="default" w:ascii="SimSun" w:hAnsi="SimSun" w:eastAsia="SimSun" w:cs="SimSun"/>
        <w:b w:val="0"/>
        <w:bCs w:val="0"/>
        <w:i w:val="0"/>
        <w:iCs w:val="0"/>
        <w:w w:val="100"/>
        <w:sz w:val="22"/>
        <w:szCs w:val="22"/>
        <w:lang w:val="en-US" w:eastAsia="zh-CN" w:bidi="ar-SA"/>
      </w:rPr>
    </w:lvl>
    <w:lvl w:ilvl="1" w:tentative="0">
      <w:start w:val="0"/>
      <w:numFmt w:val="bullet"/>
      <w:lvlText w:val="•"/>
      <w:lvlJc w:val="left"/>
      <w:pPr>
        <w:ind w:left="1755" w:hanging="361"/>
      </w:pPr>
      <w:rPr>
        <w:rFonts w:hint="default"/>
        <w:lang w:val="en-US" w:eastAsia="zh-CN" w:bidi="ar-SA"/>
      </w:rPr>
    </w:lvl>
    <w:lvl w:ilvl="2" w:tentative="0">
      <w:start w:val="0"/>
      <w:numFmt w:val="bullet"/>
      <w:lvlText w:val="•"/>
      <w:lvlJc w:val="left"/>
      <w:pPr>
        <w:ind w:left="2550" w:hanging="361"/>
      </w:pPr>
      <w:rPr>
        <w:rFonts w:hint="default"/>
        <w:lang w:val="en-US" w:eastAsia="zh-CN" w:bidi="ar-SA"/>
      </w:rPr>
    </w:lvl>
    <w:lvl w:ilvl="3" w:tentative="0">
      <w:start w:val="0"/>
      <w:numFmt w:val="bullet"/>
      <w:lvlText w:val="•"/>
      <w:lvlJc w:val="left"/>
      <w:pPr>
        <w:ind w:left="3345" w:hanging="361"/>
      </w:pPr>
      <w:rPr>
        <w:rFonts w:hint="default"/>
        <w:lang w:val="en-US" w:eastAsia="zh-CN" w:bidi="ar-SA"/>
      </w:rPr>
    </w:lvl>
    <w:lvl w:ilvl="4" w:tentative="0">
      <w:start w:val="0"/>
      <w:numFmt w:val="bullet"/>
      <w:lvlText w:val="•"/>
      <w:lvlJc w:val="left"/>
      <w:pPr>
        <w:ind w:left="4140" w:hanging="361"/>
      </w:pPr>
      <w:rPr>
        <w:rFonts w:hint="default"/>
        <w:lang w:val="en-US" w:eastAsia="zh-CN" w:bidi="ar-SA"/>
      </w:rPr>
    </w:lvl>
    <w:lvl w:ilvl="5" w:tentative="0">
      <w:start w:val="0"/>
      <w:numFmt w:val="bullet"/>
      <w:lvlText w:val="•"/>
      <w:lvlJc w:val="left"/>
      <w:pPr>
        <w:ind w:left="4935" w:hanging="361"/>
      </w:pPr>
      <w:rPr>
        <w:rFonts w:hint="default"/>
        <w:lang w:val="en-US" w:eastAsia="zh-CN" w:bidi="ar-SA"/>
      </w:rPr>
    </w:lvl>
    <w:lvl w:ilvl="6" w:tentative="0">
      <w:start w:val="0"/>
      <w:numFmt w:val="bullet"/>
      <w:lvlText w:val="•"/>
      <w:lvlJc w:val="left"/>
      <w:pPr>
        <w:ind w:left="5730" w:hanging="361"/>
      </w:pPr>
      <w:rPr>
        <w:rFonts w:hint="default"/>
        <w:lang w:val="en-US" w:eastAsia="zh-CN" w:bidi="ar-SA"/>
      </w:rPr>
    </w:lvl>
    <w:lvl w:ilvl="7" w:tentative="0">
      <w:start w:val="0"/>
      <w:numFmt w:val="bullet"/>
      <w:lvlText w:val="•"/>
      <w:lvlJc w:val="left"/>
      <w:pPr>
        <w:ind w:left="6525" w:hanging="361"/>
      </w:pPr>
      <w:rPr>
        <w:rFonts w:hint="default"/>
        <w:lang w:val="en-US" w:eastAsia="zh-CN" w:bidi="ar-SA"/>
      </w:rPr>
    </w:lvl>
    <w:lvl w:ilvl="8" w:tentative="0">
      <w:start w:val="0"/>
      <w:numFmt w:val="bullet"/>
      <w:lvlText w:val="•"/>
      <w:lvlJc w:val="left"/>
      <w:pPr>
        <w:ind w:left="7320" w:hanging="361"/>
      </w:pPr>
      <w:rPr>
        <w:rFonts w:hint="default"/>
        <w:lang w:val="en-US" w:eastAsia="zh-CN" w:bidi="ar-SA"/>
      </w:rPr>
    </w:lvl>
  </w:abstractNum>
  <w:abstractNum w:abstractNumId="2">
    <w:nsid w:val="CDFF7A15"/>
    <w:multiLevelType w:val="multilevel"/>
    <w:tmpl w:val="CDFF7A15"/>
    <w:lvl w:ilvl="0" w:tentative="0">
      <w:start w:val="1"/>
      <w:numFmt w:val="decimal"/>
      <w:lvlText w:val="%1."/>
      <w:lvlJc w:val="left"/>
      <w:pPr>
        <w:ind w:left="120" w:hanging="361"/>
        <w:jc w:val="left"/>
      </w:pPr>
      <w:rPr>
        <w:rFonts w:hint="default" w:ascii="SimSun" w:hAnsi="SimSun" w:eastAsia="SimSun" w:cs="SimSun"/>
        <w:b w:val="0"/>
        <w:bCs w:val="0"/>
        <w:i w:val="0"/>
        <w:iCs w:val="0"/>
        <w:w w:val="100"/>
        <w:sz w:val="22"/>
        <w:szCs w:val="22"/>
        <w:lang w:val="en-US" w:eastAsia="zh-CN" w:bidi="ar-SA"/>
      </w:rPr>
    </w:lvl>
    <w:lvl w:ilvl="1" w:tentative="0">
      <w:start w:val="0"/>
      <w:numFmt w:val="bullet"/>
      <w:lvlText w:val="•"/>
      <w:lvlJc w:val="left"/>
      <w:pPr>
        <w:ind w:left="999" w:hanging="361"/>
      </w:pPr>
      <w:rPr>
        <w:rFonts w:hint="default"/>
        <w:lang w:val="en-US" w:eastAsia="zh-CN" w:bidi="ar-SA"/>
      </w:rPr>
    </w:lvl>
    <w:lvl w:ilvl="2" w:tentative="0">
      <w:start w:val="0"/>
      <w:numFmt w:val="bullet"/>
      <w:lvlText w:val="•"/>
      <w:lvlJc w:val="left"/>
      <w:pPr>
        <w:ind w:left="1878" w:hanging="361"/>
      </w:pPr>
      <w:rPr>
        <w:rFonts w:hint="default"/>
        <w:lang w:val="en-US" w:eastAsia="zh-CN" w:bidi="ar-SA"/>
      </w:rPr>
    </w:lvl>
    <w:lvl w:ilvl="3" w:tentative="0">
      <w:start w:val="0"/>
      <w:numFmt w:val="bullet"/>
      <w:lvlText w:val="•"/>
      <w:lvlJc w:val="left"/>
      <w:pPr>
        <w:ind w:left="2757" w:hanging="361"/>
      </w:pPr>
      <w:rPr>
        <w:rFonts w:hint="default"/>
        <w:lang w:val="en-US" w:eastAsia="zh-CN" w:bidi="ar-SA"/>
      </w:rPr>
    </w:lvl>
    <w:lvl w:ilvl="4" w:tentative="0">
      <w:start w:val="0"/>
      <w:numFmt w:val="bullet"/>
      <w:lvlText w:val="•"/>
      <w:lvlJc w:val="left"/>
      <w:pPr>
        <w:ind w:left="3636" w:hanging="361"/>
      </w:pPr>
      <w:rPr>
        <w:rFonts w:hint="default"/>
        <w:lang w:val="en-US" w:eastAsia="zh-CN" w:bidi="ar-SA"/>
      </w:rPr>
    </w:lvl>
    <w:lvl w:ilvl="5" w:tentative="0">
      <w:start w:val="0"/>
      <w:numFmt w:val="bullet"/>
      <w:lvlText w:val="•"/>
      <w:lvlJc w:val="left"/>
      <w:pPr>
        <w:ind w:left="4515" w:hanging="361"/>
      </w:pPr>
      <w:rPr>
        <w:rFonts w:hint="default"/>
        <w:lang w:val="en-US" w:eastAsia="zh-CN" w:bidi="ar-SA"/>
      </w:rPr>
    </w:lvl>
    <w:lvl w:ilvl="6" w:tentative="0">
      <w:start w:val="0"/>
      <w:numFmt w:val="bullet"/>
      <w:lvlText w:val="•"/>
      <w:lvlJc w:val="left"/>
      <w:pPr>
        <w:ind w:left="5394" w:hanging="361"/>
      </w:pPr>
      <w:rPr>
        <w:rFonts w:hint="default"/>
        <w:lang w:val="en-US" w:eastAsia="zh-CN" w:bidi="ar-SA"/>
      </w:rPr>
    </w:lvl>
    <w:lvl w:ilvl="7" w:tentative="0">
      <w:start w:val="0"/>
      <w:numFmt w:val="bullet"/>
      <w:lvlText w:val="•"/>
      <w:lvlJc w:val="left"/>
      <w:pPr>
        <w:ind w:left="6273" w:hanging="361"/>
      </w:pPr>
      <w:rPr>
        <w:rFonts w:hint="default"/>
        <w:lang w:val="en-US" w:eastAsia="zh-CN" w:bidi="ar-SA"/>
      </w:rPr>
    </w:lvl>
    <w:lvl w:ilvl="8" w:tentative="0">
      <w:start w:val="0"/>
      <w:numFmt w:val="bullet"/>
      <w:lvlText w:val="•"/>
      <w:lvlJc w:val="left"/>
      <w:pPr>
        <w:ind w:left="7152" w:hanging="361"/>
      </w:pPr>
      <w:rPr>
        <w:rFonts w:hint="default"/>
        <w:lang w:val="en-US" w:eastAsia="zh-CN" w:bidi="ar-SA"/>
      </w:rPr>
    </w:lvl>
  </w:abstractNum>
  <w:abstractNum w:abstractNumId="3">
    <w:nsid w:val="F7DF8CE0"/>
    <w:multiLevelType w:val="multilevel"/>
    <w:tmpl w:val="F7DF8CE0"/>
    <w:lvl w:ilvl="0" w:tentative="0">
      <w:start w:val="1"/>
      <w:numFmt w:val="decimal"/>
      <w:lvlText w:val="%1."/>
      <w:lvlJc w:val="left"/>
      <w:pPr>
        <w:ind w:left="961" w:hanging="361"/>
        <w:jc w:val="left"/>
      </w:pPr>
      <w:rPr>
        <w:rFonts w:hint="default" w:ascii="SimSun" w:hAnsi="SimSun" w:eastAsia="SimSun" w:cs="SimSun"/>
        <w:b w:val="0"/>
        <w:bCs w:val="0"/>
        <w:i w:val="0"/>
        <w:iCs w:val="0"/>
        <w:w w:val="100"/>
        <w:sz w:val="22"/>
        <w:szCs w:val="22"/>
        <w:lang w:val="en-US" w:eastAsia="zh-CN" w:bidi="ar-SA"/>
      </w:rPr>
    </w:lvl>
    <w:lvl w:ilvl="1" w:tentative="0">
      <w:start w:val="0"/>
      <w:numFmt w:val="bullet"/>
      <w:lvlText w:val="•"/>
      <w:lvlJc w:val="left"/>
      <w:pPr>
        <w:ind w:left="1755" w:hanging="361"/>
      </w:pPr>
      <w:rPr>
        <w:rFonts w:hint="default"/>
        <w:lang w:val="en-US" w:eastAsia="zh-CN" w:bidi="ar-SA"/>
      </w:rPr>
    </w:lvl>
    <w:lvl w:ilvl="2" w:tentative="0">
      <w:start w:val="0"/>
      <w:numFmt w:val="bullet"/>
      <w:lvlText w:val="•"/>
      <w:lvlJc w:val="left"/>
      <w:pPr>
        <w:ind w:left="2550" w:hanging="361"/>
      </w:pPr>
      <w:rPr>
        <w:rFonts w:hint="default"/>
        <w:lang w:val="en-US" w:eastAsia="zh-CN" w:bidi="ar-SA"/>
      </w:rPr>
    </w:lvl>
    <w:lvl w:ilvl="3" w:tentative="0">
      <w:start w:val="0"/>
      <w:numFmt w:val="bullet"/>
      <w:lvlText w:val="•"/>
      <w:lvlJc w:val="left"/>
      <w:pPr>
        <w:ind w:left="3345" w:hanging="361"/>
      </w:pPr>
      <w:rPr>
        <w:rFonts w:hint="default"/>
        <w:lang w:val="en-US" w:eastAsia="zh-CN" w:bidi="ar-SA"/>
      </w:rPr>
    </w:lvl>
    <w:lvl w:ilvl="4" w:tentative="0">
      <w:start w:val="0"/>
      <w:numFmt w:val="bullet"/>
      <w:lvlText w:val="•"/>
      <w:lvlJc w:val="left"/>
      <w:pPr>
        <w:ind w:left="4140" w:hanging="361"/>
      </w:pPr>
      <w:rPr>
        <w:rFonts w:hint="default"/>
        <w:lang w:val="en-US" w:eastAsia="zh-CN" w:bidi="ar-SA"/>
      </w:rPr>
    </w:lvl>
    <w:lvl w:ilvl="5" w:tentative="0">
      <w:start w:val="0"/>
      <w:numFmt w:val="bullet"/>
      <w:lvlText w:val="•"/>
      <w:lvlJc w:val="left"/>
      <w:pPr>
        <w:ind w:left="4935" w:hanging="361"/>
      </w:pPr>
      <w:rPr>
        <w:rFonts w:hint="default"/>
        <w:lang w:val="en-US" w:eastAsia="zh-CN" w:bidi="ar-SA"/>
      </w:rPr>
    </w:lvl>
    <w:lvl w:ilvl="6" w:tentative="0">
      <w:start w:val="0"/>
      <w:numFmt w:val="bullet"/>
      <w:lvlText w:val="•"/>
      <w:lvlJc w:val="left"/>
      <w:pPr>
        <w:ind w:left="5730" w:hanging="361"/>
      </w:pPr>
      <w:rPr>
        <w:rFonts w:hint="default"/>
        <w:lang w:val="en-US" w:eastAsia="zh-CN" w:bidi="ar-SA"/>
      </w:rPr>
    </w:lvl>
    <w:lvl w:ilvl="7" w:tentative="0">
      <w:start w:val="0"/>
      <w:numFmt w:val="bullet"/>
      <w:lvlText w:val="•"/>
      <w:lvlJc w:val="left"/>
      <w:pPr>
        <w:ind w:left="6525" w:hanging="361"/>
      </w:pPr>
      <w:rPr>
        <w:rFonts w:hint="default"/>
        <w:lang w:val="en-US" w:eastAsia="zh-CN" w:bidi="ar-SA"/>
      </w:rPr>
    </w:lvl>
    <w:lvl w:ilvl="8" w:tentative="0">
      <w:start w:val="0"/>
      <w:numFmt w:val="bullet"/>
      <w:lvlText w:val="•"/>
      <w:lvlJc w:val="left"/>
      <w:pPr>
        <w:ind w:left="7320" w:hanging="361"/>
      </w:pPr>
      <w:rPr>
        <w:rFonts w:hint="default"/>
        <w:lang w:val="en-US" w:eastAsia="zh-CN" w:bidi="ar-SA"/>
      </w:rPr>
    </w:lvl>
  </w:abstractNum>
  <w:abstractNum w:abstractNumId="4">
    <w:nsid w:val="1EDE8EC4"/>
    <w:multiLevelType w:val="multilevel"/>
    <w:tmpl w:val="1EDE8EC4"/>
    <w:lvl w:ilvl="0" w:tentative="0">
      <w:start w:val="1"/>
      <w:numFmt w:val="decimal"/>
      <w:lvlText w:val="%1."/>
      <w:lvlJc w:val="left"/>
      <w:pPr>
        <w:ind w:left="120" w:hanging="361"/>
        <w:jc w:val="left"/>
      </w:pPr>
      <w:rPr>
        <w:rFonts w:hint="default" w:ascii="SimSun" w:hAnsi="SimSun" w:eastAsia="SimSun" w:cs="SimSun"/>
        <w:b w:val="0"/>
        <w:bCs w:val="0"/>
        <w:i w:val="0"/>
        <w:iCs w:val="0"/>
        <w:w w:val="100"/>
        <w:sz w:val="22"/>
        <w:szCs w:val="22"/>
        <w:lang w:val="en-US" w:eastAsia="zh-CN" w:bidi="ar-SA"/>
      </w:rPr>
    </w:lvl>
    <w:lvl w:ilvl="1" w:tentative="0">
      <w:start w:val="0"/>
      <w:numFmt w:val="bullet"/>
      <w:lvlText w:val="•"/>
      <w:lvlJc w:val="left"/>
      <w:pPr>
        <w:ind w:left="999" w:hanging="361"/>
      </w:pPr>
      <w:rPr>
        <w:rFonts w:hint="default"/>
        <w:lang w:val="en-US" w:eastAsia="zh-CN" w:bidi="ar-SA"/>
      </w:rPr>
    </w:lvl>
    <w:lvl w:ilvl="2" w:tentative="0">
      <w:start w:val="0"/>
      <w:numFmt w:val="bullet"/>
      <w:lvlText w:val="•"/>
      <w:lvlJc w:val="left"/>
      <w:pPr>
        <w:ind w:left="1878" w:hanging="361"/>
      </w:pPr>
      <w:rPr>
        <w:rFonts w:hint="default"/>
        <w:lang w:val="en-US" w:eastAsia="zh-CN" w:bidi="ar-SA"/>
      </w:rPr>
    </w:lvl>
    <w:lvl w:ilvl="3" w:tentative="0">
      <w:start w:val="0"/>
      <w:numFmt w:val="bullet"/>
      <w:lvlText w:val="•"/>
      <w:lvlJc w:val="left"/>
      <w:pPr>
        <w:ind w:left="2757" w:hanging="361"/>
      </w:pPr>
      <w:rPr>
        <w:rFonts w:hint="default"/>
        <w:lang w:val="en-US" w:eastAsia="zh-CN" w:bidi="ar-SA"/>
      </w:rPr>
    </w:lvl>
    <w:lvl w:ilvl="4" w:tentative="0">
      <w:start w:val="0"/>
      <w:numFmt w:val="bullet"/>
      <w:lvlText w:val="•"/>
      <w:lvlJc w:val="left"/>
      <w:pPr>
        <w:ind w:left="3636" w:hanging="361"/>
      </w:pPr>
      <w:rPr>
        <w:rFonts w:hint="default"/>
        <w:lang w:val="en-US" w:eastAsia="zh-CN" w:bidi="ar-SA"/>
      </w:rPr>
    </w:lvl>
    <w:lvl w:ilvl="5" w:tentative="0">
      <w:start w:val="0"/>
      <w:numFmt w:val="bullet"/>
      <w:lvlText w:val="•"/>
      <w:lvlJc w:val="left"/>
      <w:pPr>
        <w:ind w:left="4515" w:hanging="361"/>
      </w:pPr>
      <w:rPr>
        <w:rFonts w:hint="default"/>
        <w:lang w:val="en-US" w:eastAsia="zh-CN" w:bidi="ar-SA"/>
      </w:rPr>
    </w:lvl>
    <w:lvl w:ilvl="6" w:tentative="0">
      <w:start w:val="0"/>
      <w:numFmt w:val="bullet"/>
      <w:lvlText w:val="•"/>
      <w:lvlJc w:val="left"/>
      <w:pPr>
        <w:ind w:left="5394" w:hanging="361"/>
      </w:pPr>
      <w:rPr>
        <w:rFonts w:hint="default"/>
        <w:lang w:val="en-US" w:eastAsia="zh-CN" w:bidi="ar-SA"/>
      </w:rPr>
    </w:lvl>
    <w:lvl w:ilvl="7" w:tentative="0">
      <w:start w:val="0"/>
      <w:numFmt w:val="bullet"/>
      <w:lvlText w:val="•"/>
      <w:lvlJc w:val="left"/>
      <w:pPr>
        <w:ind w:left="6273" w:hanging="361"/>
      </w:pPr>
      <w:rPr>
        <w:rFonts w:hint="default"/>
        <w:lang w:val="en-US" w:eastAsia="zh-CN" w:bidi="ar-SA"/>
      </w:rPr>
    </w:lvl>
    <w:lvl w:ilvl="8" w:tentative="0">
      <w:start w:val="0"/>
      <w:numFmt w:val="bullet"/>
      <w:lvlText w:val="•"/>
      <w:lvlJc w:val="left"/>
      <w:pPr>
        <w:ind w:left="7152" w:hanging="361"/>
      </w:pPr>
      <w:rPr>
        <w:rFonts w:hint="default"/>
        <w:lang w:val="en-US" w:eastAsia="zh-CN" w:bidi="ar-SA"/>
      </w:rPr>
    </w:lvl>
  </w:abstractNum>
  <w:abstractNum w:abstractNumId="5">
    <w:nsid w:val="4FFC895B"/>
    <w:multiLevelType w:val="multilevel"/>
    <w:tmpl w:val="4FFC895B"/>
    <w:lvl w:ilvl="0" w:tentative="0">
      <w:start w:val="1"/>
      <w:numFmt w:val="decimal"/>
      <w:lvlText w:val="%1."/>
      <w:lvlJc w:val="left"/>
      <w:pPr>
        <w:ind w:left="961" w:hanging="361"/>
        <w:jc w:val="left"/>
      </w:pPr>
      <w:rPr>
        <w:rFonts w:hint="default" w:ascii="SimSun" w:hAnsi="SimSun" w:eastAsia="SimSun" w:cs="SimSun"/>
        <w:b w:val="0"/>
        <w:bCs w:val="0"/>
        <w:i w:val="0"/>
        <w:iCs w:val="0"/>
        <w:w w:val="100"/>
        <w:sz w:val="22"/>
        <w:szCs w:val="22"/>
        <w:lang w:val="en-US" w:eastAsia="zh-CN" w:bidi="ar-SA"/>
      </w:rPr>
    </w:lvl>
    <w:lvl w:ilvl="1" w:tentative="0">
      <w:start w:val="0"/>
      <w:numFmt w:val="bullet"/>
      <w:lvlText w:val="•"/>
      <w:lvlJc w:val="left"/>
      <w:pPr>
        <w:ind w:left="1755" w:hanging="361"/>
      </w:pPr>
      <w:rPr>
        <w:rFonts w:hint="default"/>
        <w:lang w:val="en-US" w:eastAsia="zh-CN" w:bidi="ar-SA"/>
      </w:rPr>
    </w:lvl>
    <w:lvl w:ilvl="2" w:tentative="0">
      <w:start w:val="0"/>
      <w:numFmt w:val="bullet"/>
      <w:lvlText w:val="•"/>
      <w:lvlJc w:val="left"/>
      <w:pPr>
        <w:ind w:left="2550" w:hanging="361"/>
      </w:pPr>
      <w:rPr>
        <w:rFonts w:hint="default"/>
        <w:lang w:val="en-US" w:eastAsia="zh-CN" w:bidi="ar-SA"/>
      </w:rPr>
    </w:lvl>
    <w:lvl w:ilvl="3" w:tentative="0">
      <w:start w:val="0"/>
      <w:numFmt w:val="bullet"/>
      <w:lvlText w:val="•"/>
      <w:lvlJc w:val="left"/>
      <w:pPr>
        <w:ind w:left="3345" w:hanging="361"/>
      </w:pPr>
      <w:rPr>
        <w:rFonts w:hint="default"/>
        <w:lang w:val="en-US" w:eastAsia="zh-CN" w:bidi="ar-SA"/>
      </w:rPr>
    </w:lvl>
    <w:lvl w:ilvl="4" w:tentative="0">
      <w:start w:val="0"/>
      <w:numFmt w:val="bullet"/>
      <w:lvlText w:val="•"/>
      <w:lvlJc w:val="left"/>
      <w:pPr>
        <w:ind w:left="4140" w:hanging="361"/>
      </w:pPr>
      <w:rPr>
        <w:rFonts w:hint="default"/>
        <w:lang w:val="en-US" w:eastAsia="zh-CN" w:bidi="ar-SA"/>
      </w:rPr>
    </w:lvl>
    <w:lvl w:ilvl="5" w:tentative="0">
      <w:start w:val="0"/>
      <w:numFmt w:val="bullet"/>
      <w:lvlText w:val="•"/>
      <w:lvlJc w:val="left"/>
      <w:pPr>
        <w:ind w:left="4935" w:hanging="361"/>
      </w:pPr>
      <w:rPr>
        <w:rFonts w:hint="default"/>
        <w:lang w:val="en-US" w:eastAsia="zh-CN" w:bidi="ar-SA"/>
      </w:rPr>
    </w:lvl>
    <w:lvl w:ilvl="6" w:tentative="0">
      <w:start w:val="0"/>
      <w:numFmt w:val="bullet"/>
      <w:lvlText w:val="•"/>
      <w:lvlJc w:val="left"/>
      <w:pPr>
        <w:ind w:left="5730" w:hanging="361"/>
      </w:pPr>
      <w:rPr>
        <w:rFonts w:hint="default"/>
        <w:lang w:val="en-US" w:eastAsia="zh-CN" w:bidi="ar-SA"/>
      </w:rPr>
    </w:lvl>
    <w:lvl w:ilvl="7" w:tentative="0">
      <w:start w:val="0"/>
      <w:numFmt w:val="bullet"/>
      <w:lvlText w:val="•"/>
      <w:lvlJc w:val="left"/>
      <w:pPr>
        <w:ind w:left="6525" w:hanging="361"/>
      </w:pPr>
      <w:rPr>
        <w:rFonts w:hint="default"/>
        <w:lang w:val="en-US" w:eastAsia="zh-CN" w:bidi="ar-SA"/>
      </w:rPr>
    </w:lvl>
    <w:lvl w:ilvl="8" w:tentative="0">
      <w:start w:val="0"/>
      <w:numFmt w:val="bullet"/>
      <w:lvlText w:val="•"/>
      <w:lvlJc w:val="left"/>
      <w:pPr>
        <w:ind w:left="7320" w:hanging="361"/>
      </w:pPr>
      <w:rPr>
        <w:rFonts w:hint="default"/>
        <w:lang w:val="en-US" w:eastAsia="zh-CN" w:bidi="ar-SA"/>
      </w:rPr>
    </w:lvl>
  </w:abstractNum>
  <w:abstractNum w:abstractNumId="6">
    <w:nsid w:val="77DED352"/>
    <w:multiLevelType w:val="multilevel"/>
    <w:tmpl w:val="77DED352"/>
    <w:lvl w:ilvl="0" w:tentative="0">
      <w:start w:val="1"/>
      <w:numFmt w:val="decimal"/>
      <w:lvlText w:val="%1."/>
      <w:lvlJc w:val="left"/>
      <w:pPr>
        <w:ind w:left="961" w:hanging="361"/>
        <w:jc w:val="left"/>
      </w:pPr>
      <w:rPr>
        <w:rFonts w:hint="default" w:ascii="SimSun" w:hAnsi="SimSun" w:eastAsia="SimSun" w:cs="SimSun"/>
        <w:b w:val="0"/>
        <w:bCs w:val="0"/>
        <w:i w:val="0"/>
        <w:iCs w:val="0"/>
        <w:w w:val="100"/>
        <w:sz w:val="22"/>
        <w:szCs w:val="22"/>
        <w:lang w:val="en-US" w:eastAsia="zh-CN" w:bidi="ar-SA"/>
      </w:rPr>
    </w:lvl>
    <w:lvl w:ilvl="1" w:tentative="0">
      <w:start w:val="0"/>
      <w:numFmt w:val="bullet"/>
      <w:lvlText w:val="•"/>
      <w:lvlJc w:val="left"/>
      <w:pPr>
        <w:ind w:left="1755" w:hanging="361"/>
      </w:pPr>
      <w:rPr>
        <w:rFonts w:hint="default"/>
        <w:lang w:val="en-US" w:eastAsia="zh-CN" w:bidi="ar-SA"/>
      </w:rPr>
    </w:lvl>
    <w:lvl w:ilvl="2" w:tentative="0">
      <w:start w:val="0"/>
      <w:numFmt w:val="bullet"/>
      <w:lvlText w:val="•"/>
      <w:lvlJc w:val="left"/>
      <w:pPr>
        <w:ind w:left="2550" w:hanging="361"/>
      </w:pPr>
      <w:rPr>
        <w:rFonts w:hint="default"/>
        <w:lang w:val="en-US" w:eastAsia="zh-CN" w:bidi="ar-SA"/>
      </w:rPr>
    </w:lvl>
    <w:lvl w:ilvl="3" w:tentative="0">
      <w:start w:val="0"/>
      <w:numFmt w:val="bullet"/>
      <w:lvlText w:val="•"/>
      <w:lvlJc w:val="left"/>
      <w:pPr>
        <w:ind w:left="3345" w:hanging="361"/>
      </w:pPr>
      <w:rPr>
        <w:rFonts w:hint="default"/>
        <w:lang w:val="en-US" w:eastAsia="zh-CN" w:bidi="ar-SA"/>
      </w:rPr>
    </w:lvl>
    <w:lvl w:ilvl="4" w:tentative="0">
      <w:start w:val="0"/>
      <w:numFmt w:val="bullet"/>
      <w:lvlText w:val="•"/>
      <w:lvlJc w:val="left"/>
      <w:pPr>
        <w:ind w:left="4140" w:hanging="361"/>
      </w:pPr>
      <w:rPr>
        <w:rFonts w:hint="default"/>
        <w:lang w:val="en-US" w:eastAsia="zh-CN" w:bidi="ar-SA"/>
      </w:rPr>
    </w:lvl>
    <w:lvl w:ilvl="5" w:tentative="0">
      <w:start w:val="0"/>
      <w:numFmt w:val="bullet"/>
      <w:lvlText w:val="•"/>
      <w:lvlJc w:val="left"/>
      <w:pPr>
        <w:ind w:left="4935" w:hanging="361"/>
      </w:pPr>
      <w:rPr>
        <w:rFonts w:hint="default"/>
        <w:lang w:val="en-US" w:eastAsia="zh-CN" w:bidi="ar-SA"/>
      </w:rPr>
    </w:lvl>
    <w:lvl w:ilvl="6" w:tentative="0">
      <w:start w:val="0"/>
      <w:numFmt w:val="bullet"/>
      <w:lvlText w:val="•"/>
      <w:lvlJc w:val="left"/>
      <w:pPr>
        <w:ind w:left="5730" w:hanging="361"/>
      </w:pPr>
      <w:rPr>
        <w:rFonts w:hint="default"/>
        <w:lang w:val="en-US" w:eastAsia="zh-CN" w:bidi="ar-SA"/>
      </w:rPr>
    </w:lvl>
    <w:lvl w:ilvl="7" w:tentative="0">
      <w:start w:val="0"/>
      <w:numFmt w:val="bullet"/>
      <w:lvlText w:val="•"/>
      <w:lvlJc w:val="left"/>
      <w:pPr>
        <w:ind w:left="6525" w:hanging="361"/>
      </w:pPr>
      <w:rPr>
        <w:rFonts w:hint="default"/>
        <w:lang w:val="en-US" w:eastAsia="zh-CN" w:bidi="ar-SA"/>
      </w:rPr>
    </w:lvl>
    <w:lvl w:ilvl="8" w:tentative="0">
      <w:start w:val="0"/>
      <w:numFmt w:val="bullet"/>
      <w:lvlText w:val="•"/>
      <w:lvlJc w:val="left"/>
      <w:pPr>
        <w:ind w:left="7320" w:hanging="361"/>
      </w:pPr>
      <w:rPr>
        <w:rFonts w:hint="default"/>
        <w:lang w:val="en-US" w:eastAsia="zh-CN" w:bidi="ar-SA"/>
      </w:rPr>
    </w:lvl>
  </w:abstractNum>
  <w:abstractNum w:abstractNumId="7">
    <w:nsid w:val="7FE63C93"/>
    <w:multiLevelType w:val="multilevel"/>
    <w:tmpl w:val="7FE63C93"/>
    <w:lvl w:ilvl="0" w:tentative="0">
      <w:start w:val="1"/>
      <w:numFmt w:val="decimal"/>
      <w:lvlText w:val="%1."/>
      <w:lvlJc w:val="left"/>
      <w:pPr>
        <w:ind w:left="120" w:hanging="361"/>
        <w:jc w:val="left"/>
      </w:pPr>
      <w:rPr>
        <w:rFonts w:hint="default" w:ascii="SimSun" w:hAnsi="SimSun" w:eastAsia="SimSun" w:cs="SimSun"/>
        <w:b w:val="0"/>
        <w:bCs w:val="0"/>
        <w:i w:val="0"/>
        <w:iCs w:val="0"/>
        <w:w w:val="100"/>
        <w:sz w:val="22"/>
        <w:szCs w:val="22"/>
        <w:lang w:val="en-US" w:eastAsia="zh-CN" w:bidi="ar-SA"/>
      </w:rPr>
    </w:lvl>
    <w:lvl w:ilvl="1" w:tentative="0">
      <w:start w:val="0"/>
      <w:numFmt w:val="bullet"/>
      <w:lvlText w:val="•"/>
      <w:lvlJc w:val="left"/>
      <w:pPr>
        <w:ind w:left="999" w:hanging="361"/>
      </w:pPr>
      <w:rPr>
        <w:rFonts w:hint="default"/>
        <w:lang w:val="en-US" w:eastAsia="zh-CN" w:bidi="ar-SA"/>
      </w:rPr>
    </w:lvl>
    <w:lvl w:ilvl="2" w:tentative="0">
      <w:start w:val="0"/>
      <w:numFmt w:val="bullet"/>
      <w:lvlText w:val="•"/>
      <w:lvlJc w:val="left"/>
      <w:pPr>
        <w:ind w:left="1878" w:hanging="361"/>
      </w:pPr>
      <w:rPr>
        <w:rFonts w:hint="default"/>
        <w:lang w:val="en-US" w:eastAsia="zh-CN" w:bidi="ar-SA"/>
      </w:rPr>
    </w:lvl>
    <w:lvl w:ilvl="3" w:tentative="0">
      <w:start w:val="0"/>
      <w:numFmt w:val="bullet"/>
      <w:lvlText w:val="•"/>
      <w:lvlJc w:val="left"/>
      <w:pPr>
        <w:ind w:left="2757" w:hanging="361"/>
      </w:pPr>
      <w:rPr>
        <w:rFonts w:hint="default"/>
        <w:lang w:val="en-US" w:eastAsia="zh-CN" w:bidi="ar-SA"/>
      </w:rPr>
    </w:lvl>
    <w:lvl w:ilvl="4" w:tentative="0">
      <w:start w:val="0"/>
      <w:numFmt w:val="bullet"/>
      <w:lvlText w:val="•"/>
      <w:lvlJc w:val="left"/>
      <w:pPr>
        <w:ind w:left="3636" w:hanging="361"/>
      </w:pPr>
      <w:rPr>
        <w:rFonts w:hint="default"/>
        <w:lang w:val="en-US" w:eastAsia="zh-CN" w:bidi="ar-SA"/>
      </w:rPr>
    </w:lvl>
    <w:lvl w:ilvl="5" w:tentative="0">
      <w:start w:val="0"/>
      <w:numFmt w:val="bullet"/>
      <w:lvlText w:val="•"/>
      <w:lvlJc w:val="left"/>
      <w:pPr>
        <w:ind w:left="4515" w:hanging="361"/>
      </w:pPr>
      <w:rPr>
        <w:rFonts w:hint="default"/>
        <w:lang w:val="en-US" w:eastAsia="zh-CN" w:bidi="ar-SA"/>
      </w:rPr>
    </w:lvl>
    <w:lvl w:ilvl="6" w:tentative="0">
      <w:start w:val="0"/>
      <w:numFmt w:val="bullet"/>
      <w:lvlText w:val="•"/>
      <w:lvlJc w:val="left"/>
      <w:pPr>
        <w:ind w:left="5394" w:hanging="361"/>
      </w:pPr>
      <w:rPr>
        <w:rFonts w:hint="default"/>
        <w:lang w:val="en-US" w:eastAsia="zh-CN" w:bidi="ar-SA"/>
      </w:rPr>
    </w:lvl>
    <w:lvl w:ilvl="7" w:tentative="0">
      <w:start w:val="0"/>
      <w:numFmt w:val="bullet"/>
      <w:lvlText w:val="•"/>
      <w:lvlJc w:val="left"/>
      <w:pPr>
        <w:ind w:left="6273" w:hanging="361"/>
      </w:pPr>
      <w:rPr>
        <w:rFonts w:hint="default"/>
        <w:lang w:val="en-US" w:eastAsia="zh-CN" w:bidi="ar-SA"/>
      </w:rPr>
    </w:lvl>
    <w:lvl w:ilvl="8" w:tentative="0">
      <w:start w:val="0"/>
      <w:numFmt w:val="bullet"/>
      <w:lvlText w:val="•"/>
      <w:lvlJc w:val="left"/>
      <w:pPr>
        <w:ind w:left="7152" w:hanging="361"/>
      </w:pPr>
      <w:rPr>
        <w:rFonts w:hint="default"/>
        <w:lang w:val="en-US" w:eastAsia="zh-CN" w:bidi="ar-SA"/>
      </w:r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3FB80F98"/>
    <w:rsid w:val="F5DD5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en-US" w:eastAsia="zh-CN" w:bidi="ar-SA"/>
    </w:rPr>
  </w:style>
  <w:style w:type="paragraph" w:styleId="2">
    <w:name w:val="heading 1"/>
    <w:basedOn w:val="1"/>
    <w:next w:val="1"/>
    <w:qFormat/>
    <w:uiPriority w:val="1"/>
    <w:pPr>
      <w:ind w:left="174" w:right="535"/>
      <w:jc w:val="center"/>
      <w:outlineLvl w:val="1"/>
    </w:pPr>
    <w:rPr>
      <w:rFonts w:ascii="Microsoft JhengHei" w:hAnsi="Microsoft JhengHei" w:eastAsia="Microsoft JhengHei" w:cs="Microsoft JhengHei"/>
      <w:b/>
      <w:bCs/>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firstLine="479"/>
    </w:pPr>
    <w:rPr>
      <w:rFonts w:ascii="SimSun" w:hAnsi="SimSun" w:eastAsia="SimSun" w:cs="SimSun"/>
      <w:sz w:val="24"/>
      <w:szCs w:val="24"/>
      <w:lang w:val="en-US" w:eastAsia="zh-CN" w:bidi="ar-SA"/>
    </w:rPr>
  </w:style>
  <w:style w:type="paragraph" w:styleId="4">
    <w:name w:val="Title"/>
    <w:basedOn w:val="1"/>
    <w:qFormat/>
    <w:uiPriority w:val="1"/>
    <w:pPr>
      <w:spacing w:before="26"/>
      <w:ind w:left="177" w:right="535"/>
      <w:jc w:val="center"/>
    </w:pPr>
    <w:rPr>
      <w:rFonts w:ascii="SimSun" w:hAnsi="SimSun" w:eastAsia="SimSun" w:cs="SimSun"/>
      <w:sz w:val="36"/>
      <w:szCs w:val="36"/>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firstLine="479"/>
    </w:pPr>
    <w:rPr>
      <w:rFonts w:ascii="SimSun" w:hAnsi="SimSun" w:eastAsia="SimSun" w:cs="SimSun"/>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2021-05-26T19:47:00Z</dcterms:created>
  <dc:creator>Lenovo</dc:creator>
  <cp:lastModifiedBy>法制信访科</cp:lastModifiedBy>
  <dcterms:modified xsi:type="dcterms:W3CDTF">2021-07-23T09:25:57Z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2016</vt:lpwstr>
  </property>
  <property fmtid="{D5CDD505-2E9C-101B-9397-08002B2CF9AE}" pid="4" name="LastSaved">
    <vt:filetime>2021-05-26T00:00:00Z</vt:filetime>
  </property>
  <property fmtid="{D5CDD505-2E9C-101B-9397-08002B2CF9AE}" pid="5" name="KSOProductBuildVer">
    <vt:lpwstr>2052-11.8.2.9695</vt:lpwstr>
  </property>
</Properties>
</file>