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b/>
          <w:color w:val="000000" w:themeColor="text1"/>
          <w:kern w:val="0"/>
          <w:sz w:val="30"/>
          <w:szCs w:val="30"/>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30"/>
          <w:szCs w:val="30"/>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30"/>
          <w:szCs w:val="30"/>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30"/>
          <w:szCs w:val="30"/>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b/>
          <w:color w:val="000000" w:themeColor="text1"/>
          <w:kern w:val="0"/>
          <w:sz w:val="32"/>
          <w:szCs w:val="32"/>
          <w:highlight w:val="none"/>
          <w14:textFill>
            <w14:solidFill>
              <w14:schemeClr w14:val="tx1"/>
            </w14:solidFill>
          </w14:textFill>
        </w:rPr>
        <w:t>北京交通大学附属中学教育集团章程</w:t>
      </w:r>
    </w:p>
    <w:p>
      <w:pPr>
        <w:spacing w:line="360" w:lineRule="auto"/>
        <w:jc w:val="center"/>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（2021年修改版）</w:t>
      </w: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1686" w:firstLineChars="700"/>
        <w:rPr>
          <w:rFonts w:ascii="楷体" w:hAnsi="楷体" w:eastAsia="楷体"/>
          <w:b/>
          <w:color w:val="000000" w:themeColor="text1"/>
          <w:sz w:val="24"/>
          <w:highlight w:val="none"/>
          <w14:textFill>
            <w14:solidFill>
              <w14:schemeClr w14:val="tx1"/>
            </w14:solidFill>
          </w14:textFill>
        </w:rPr>
      </w:pPr>
      <w:r>
        <w:rPr>
          <w:rFonts w:hint="eastAsia" w:ascii="楷体" w:hAnsi="楷体" w:eastAsia="楷体" w:cs="宋体"/>
          <w:b/>
          <w:color w:val="000000" w:themeColor="text1"/>
          <w:kern w:val="0"/>
          <w:sz w:val="24"/>
          <w:highlight w:val="none"/>
          <w14:textFill>
            <w14:solidFill>
              <w14:schemeClr w14:val="tx1"/>
            </w14:solidFill>
          </w14:textFill>
        </w:rPr>
        <w:t>北京交通大学附属中学教育集团章程起草小组</w:t>
      </w:r>
    </w:p>
    <w:p>
      <w:pPr>
        <w:spacing w:line="360" w:lineRule="auto"/>
        <w:ind w:firstLine="3312" w:firstLineChars="1100"/>
        <w:jc w:val="center"/>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011" w:firstLineChars="125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二零二一年五月二十日</w:t>
      </w:r>
    </w:p>
    <w:p>
      <w:pPr>
        <w:spacing w:line="360" w:lineRule="auto"/>
        <w:ind w:firstLine="3312" w:firstLineChars="1100"/>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rPr>
          <w:rFonts w:asciiTheme="minorEastAsia" w:hAnsiTheme="minorEastAsia"/>
          <w:b/>
          <w:color w:val="000000" w:themeColor="text1"/>
          <w:sz w:val="30"/>
          <w:szCs w:val="30"/>
          <w:highlight w:val="none"/>
          <w14:textFill>
            <w14:solidFill>
              <w14:schemeClr w14:val="tx1"/>
            </w14:solidFill>
          </w14:textFill>
        </w:rPr>
      </w:pPr>
    </w:p>
    <w:p>
      <w:pPr>
        <w:spacing w:line="360" w:lineRule="auto"/>
        <w:ind w:firstLine="3312" w:firstLineChars="1100"/>
        <w:rPr>
          <w:rFonts w:asciiTheme="minorEastAsia" w:hAnsiTheme="minorEastAsia"/>
          <w:b/>
          <w:color w:val="000000" w:themeColor="text1"/>
          <w:sz w:val="30"/>
          <w:szCs w:val="30"/>
          <w:highlight w:val="none"/>
          <w14:textFill>
            <w14:solidFill>
              <w14:schemeClr w14:val="tx1"/>
            </w14:solidFill>
          </w14:textFill>
        </w:rPr>
      </w:pPr>
      <w:r>
        <w:rPr>
          <w:rFonts w:hint="eastAsia" w:asciiTheme="minorEastAsia" w:hAnsiTheme="minorEastAsia"/>
          <w:b/>
          <w:color w:val="000000" w:themeColor="text1"/>
          <w:sz w:val="30"/>
          <w:szCs w:val="30"/>
          <w:highlight w:val="none"/>
          <w14:textFill>
            <w14:solidFill>
              <w14:schemeClr w14:val="tx1"/>
            </w14:solidFill>
          </w14:textFill>
        </w:rPr>
        <w:t>目     录</w:t>
      </w:r>
    </w:p>
    <w:p>
      <w:pPr>
        <w:pStyle w:val="7"/>
        <w:widowControl/>
        <w:spacing w:beforeAutospacing="0" w:afterAutospacing="0" w:line="360" w:lineRule="auto"/>
        <w:rPr>
          <w:rFonts w:cs="宋体" w:asciiTheme="minorEastAsia" w:hAnsiTheme="minorEastAsia"/>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第一章   总 则</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（1）</w:t>
      </w:r>
    </w:p>
    <w:p>
      <w:pPr>
        <w:pStyle w:val="7"/>
        <w:widowControl/>
        <w:spacing w:beforeAutospacing="0" w:afterAutospacing="0" w:line="360" w:lineRule="auto"/>
        <w:rPr>
          <w:rFonts w:cs="宋体" w:asciiTheme="minorEastAsia" w:hAnsiTheme="minorEastAsia"/>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第二章   学校的基本信息</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（1）</w:t>
      </w:r>
    </w:p>
    <w:p>
      <w:pPr>
        <w:pStyle w:val="7"/>
        <w:widowControl/>
        <w:spacing w:beforeAutospacing="0" w:afterAutospacing="0" w:line="360" w:lineRule="auto"/>
        <w:rPr>
          <w:rFonts w:cs="宋体" w:asciiTheme="minorEastAsia" w:hAnsiTheme="minorEastAsia"/>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第三章   教职工和学生</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（2）</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第四章   内部治理结构</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（7）</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第五章   教育教学科研管理</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（13）</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第六章   学校与家庭、社会的关系</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（16）</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第七章   学校资产、财务及经费管理</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（17）</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第八章   法律责任</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（18）</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r>
        <w:rPr>
          <w:rFonts w:hint="eastAsia" w:cs="宋体" w:asciiTheme="minorEastAsia" w:hAnsiTheme="minorEastAsia"/>
          <w:b/>
          <w:color w:val="000000" w:themeColor="text1"/>
          <w:sz w:val="30"/>
          <w:szCs w:val="30"/>
          <w:highlight w:val="none"/>
          <w14:textFill>
            <w14:solidFill>
              <w14:schemeClr w14:val="tx1"/>
            </w14:solidFill>
          </w14:textFill>
        </w:rPr>
        <w:t>第九章   章程的修订程序与解释</w:t>
      </w:r>
      <w:r>
        <w:rPr>
          <w:rFonts w:cs="宋体" w:asciiTheme="minorEastAsia" w:hAnsiTheme="minorEastAsia"/>
          <w:b/>
          <w:color w:val="000000" w:themeColor="text1"/>
          <w:sz w:val="30"/>
          <w:szCs w:val="30"/>
          <w:highlight w:val="none"/>
          <w14:textFill>
            <w14:solidFill>
              <w14:schemeClr w14:val="tx1"/>
            </w14:solidFill>
          </w14:textFill>
        </w:rPr>
        <w:t>…………………………</w:t>
      </w:r>
      <w:r>
        <w:rPr>
          <w:rFonts w:hint="eastAsia" w:cs="宋体" w:asciiTheme="minorEastAsia" w:hAnsiTheme="minorEastAsia"/>
          <w:b/>
          <w:color w:val="000000" w:themeColor="text1"/>
          <w:sz w:val="30"/>
          <w:szCs w:val="30"/>
          <w:highlight w:val="none"/>
          <w14:textFill>
            <w14:solidFill>
              <w14:schemeClr w14:val="tx1"/>
            </w14:solidFill>
          </w14:textFill>
        </w:rPr>
        <w:t xml:space="preserve">  （19）</w:t>
      </w:r>
    </w:p>
    <w:p>
      <w:pPr>
        <w:spacing w:line="360" w:lineRule="auto"/>
        <w:rPr>
          <w:rFonts w:cs="宋体" w:asciiTheme="minorEastAsia" w:hAnsiTheme="minorEastAsia"/>
          <w:b/>
          <w:color w:val="000000" w:themeColor="text1"/>
          <w:sz w:val="30"/>
          <w:szCs w:val="30"/>
          <w:highlight w:val="none"/>
          <w14:textFill>
            <w14:solidFill>
              <w14:schemeClr w14:val="tx1"/>
            </w14:solidFill>
          </w14:textFill>
        </w:rPr>
      </w:pPr>
    </w:p>
    <w:p>
      <w:pPr>
        <w:spacing w:line="360" w:lineRule="auto"/>
        <w:rPr>
          <w:rFonts w:asciiTheme="minorEastAsia" w:hAnsi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rPr>
          <w:rFonts w:cs="宋体" w:asciiTheme="minorEastAsia" w:hAnsiTheme="minorEastAsia"/>
          <w:color w:val="000000" w:themeColor="text1"/>
          <w:kern w:val="0"/>
          <w:sz w:val="24"/>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24"/>
          <w:highlight w:val="none"/>
          <w14:textFill>
            <w14:solidFill>
              <w14:schemeClr w14:val="tx1"/>
            </w14:solidFill>
          </w14:textFill>
        </w:rPr>
      </w:pPr>
    </w:p>
    <w:p>
      <w:pPr>
        <w:widowControl/>
        <w:spacing w:line="360" w:lineRule="auto"/>
        <w:jc w:val="center"/>
        <w:rPr>
          <w:rFonts w:cs="宋体" w:asciiTheme="minorEastAsia" w:hAnsiTheme="minorEastAsia"/>
          <w:b/>
          <w:color w:val="000000" w:themeColor="text1"/>
          <w:kern w:val="0"/>
          <w:sz w:val="24"/>
          <w:highlight w:val="none"/>
          <w14:textFill>
            <w14:solidFill>
              <w14:schemeClr w14:val="tx1"/>
            </w14:solidFill>
          </w14:textFill>
        </w:rPr>
        <w:sectPr>
          <w:footerReference r:id="rId3" w:type="default"/>
          <w:pgSz w:w="11906" w:h="16838"/>
          <w:pgMar w:top="1440" w:right="1800" w:bottom="1440" w:left="1800" w:header="851" w:footer="992" w:gutter="0"/>
          <w:pgNumType w:start="2" w:chapStyle="1"/>
          <w:cols w:space="425" w:num="1"/>
          <w:docGrid w:type="lines" w:linePitch="312" w:charSpace="0"/>
        </w:sectPr>
      </w:pPr>
    </w:p>
    <w:p>
      <w:pPr>
        <w:widowControl/>
        <w:spacing w:line="360" w:lineRule="auto"/>
        <w:jc w:val="center"/>
        <w:rPr>
          <w:rFonts w:cs="宋体" w:asciiTheme="minorEastAsia" w:hAnsiTheme="minorEastAsia"/>
          <w:b/>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北京交通大学附属中学教育集团章程</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北京交通大学附属中学建校于1957年，前身是北京铁道学院附属中学。曾是海淀区仅有的两所重点中学之一；1997年更名为北方交通大学附属中学；2004年，被评为北京市示范性高中校；2017年正式更名为北京交通大学附属中学；在多年的办学实践中，为党和国家培养了大批的优秀合格人才。</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北京交通大学附属中学教育集团，现有“三校区”和“三分校”，分别是北校区、南校区、东校区、分校、二分校、密云分校。集团的办学目标是“建一所富有生命动力的幸福学校”，办学理念是“教师在成功中体验幸福，学生在成长中体验快乐”，集团文化是“志同道合、和而不同、周而不比”，为所有学生的成长提供恰适的教育资源。</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交大附中教育集团内，现有学生5000多名，近800名教职工。其中，南北东校区教学班级107个，学生总数3718人，教职工近450人，一线教师356人，博士、硕士114人、特级教师和市区级学科带头人、骨干教师125人。（数据来源于交大附中2020—2021学年初教育事业统计报表）</w:t>
      </w:r>
    </w:p>
    <w:p>
      <w:pPr>
        <w:pStyle w:val="7"/>
        <w:widowControl/>
        <w:spacing w:beforeAutospacing="0" w:afterAutospacing="0" w:line="360" w:lineRule="auto"/>
        <w:ind w:firstLine="3132" w:firstLineChars="13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第一章 总 则</w:t>
      </w:r>
    </w:p>
    <w:p>
      <w:pPr>
        <w:spacing w:line="360" w:lineRule="auto"/>
        <w:ind w:firstLine="481" w:firstLineChars="20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第1条</w:t>
      </w:r>
      <w:r>
        <w:rPr>
          <w:rFonts w:hint="eastAsia" w:cs="宋体" w:asciiTheme="minorEastAsia" w:hAnsiTheme="minorEastAsia"/>
          <w:color w:val="000000" w:themeColor="text1"/>
          <w:kern w:val="0"/>
          <w:sz w:val="24"/>
          <w:highlight w:val="none"/>
          <w:lang w:val="zh-CN"/>
          <w14:textFill>
            <w14:solidFill>
              <w14:schemeClr w14:val="tx1"/>
            </w14:solidFill>
          </w14:textFill>
        </w:rPr>
        <w:t xml:space="preserve">  【制定依据】为适应教育现代化发展需要，贯彻国家教育方针，深化教育改革，推进依法治校，保障学校依法自主管理，保障学生与教职工合法权益，全面提高教育质量，维护举办者、学校、教职工、学生的合法权益，根据《中华人民共和国教育法》、《中华人民共和国义务</w:t>
      </w:r>
      <w:bookmarkStart w:id="0" w:name="_GoBack"/>
      <w:bookmarkEnd w:id="0"/>
      <w:r>
        <w:rPr>
          <w:rFonts w:hint="eastAsia" w:cs="宋体" w:asciiTheme="minorEastAsia" w:hAnsiTheme="minorEastAsia"/>
          <w:color w:val="000000" w:themeColor="text1"/>
          <w:kern w:val="0"/>
          <w:sz w:val="24"/>
          <w:highlight w:val="none"/>
          <w:lang w:val="zh-CN"/>
          <w14:textFill>
            <w14:solidFill>
              <w14:schemeClr w14:val="tx1"/>
            </w14:solidFill>
          </w14:textFill>
        </w:rPr>
        <w:t>教育法》、《中华人民共和国教师法》、《中华人民共和国未成年人保护法》等法律法规，制定本章程。</w:t>
      </w:r>
    </w:p>
    <w:p>
      <w:pPr>
        <w:spacing w:line="360" w:lineRule="auto"/>
        <w:ind w:firstLine="481" w:firstLineChars="20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 xml:space="preserve">第2条  </w:t>
      </w:r>
      <w:r>
        <w:rPr>
          <w:rFonts w:hint="eastAsia" w:cs="宋体" w:asciiTheme="minorEastAsia" w:hAnsiTheme="minorEastAsia"/>
          <w:color w:val="000000" w:themeColor="text1"/>
          <w:kern w:val="0"/>
          <w:sz w:val="24"/>
          <w:highlight w:val="none"/>
          <w:lang w:val="zh-CN"/>
          <w14:textFill>
            <w14:solidFill>
              <w14:schemeClr w14:val="tx1"/>
            </w14:solidFill>
          </w14:textFill>
        </w:rPr>
        <w:t>【指导思想】</w:t>
      </w:r>
      <w:r>
        <w:rPr>
          <w:rFonts w:hint="eastAsia" w:cs="宋体" w:asciiTheme="minorEastAsia" w:hAnsiTheme="minorEastAsia"/>
          <w:color w:val="000000" w:themeColor="text1"/>
          <w:kern w:val="0"/>
          <w:sz w:val="24"/>
          <w:highlight w:val="none"/>
          <w:lang w:val="zh-CN"/>
          <w14:textFill>
            <w14:solidFill>
              <w14:schemeClr w14:val="tx1"/>
            </w14:solidFill>
          </w14:textFill>
        </w:rPr>
        <w:t>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autoSpaceDE w:val="0"/>
        <w:autoSpaceDN w:val="0"/>
        <w:adjustRightInd w:val="0"/>
        <w:spacing w:line="360" w:lineRule="auto"/>
        <w:ind w:firstLine="481" w:firstLineChars="200"/>
        <w:jc w:val="left"/>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lang w:val="zh-CN"/>
          <w14:textFill>
            <w14:solidFill>
              <w14:schemeClr w14:val="tx1"/>
            </w14:solidFill>
          </w14:textFill>
        </w:rPr>
        <w:t>第3条  【</w:t>
      </w:r>
      <w:r>
        <w:rPr>
          <w:rFonts w:hint="eastAsia" w:cs="宋体" w:asciiTheme="minorEastAsia" w:hAnsiTheme="minorEastAsia"/>
          <w:color w:val="000000" w:themeColor="text1"/>
          <w:kern w:val="0"/>
          <w:sz w:val="24"/>
          <w:highlight w:val="none"/>
          <w:lang w:val="zh-CN"/>
          <w14:textFill>
            <w14:solidFill>
              <w14:schemeClr w14:val="tx1"/>
            </w14:solidFill>
          </w14:textFill>
        </w:rPr>
        <w:t>行动准则</w:t>
      </w:r>
      <w:r>
        <w:rPr>
          <w:rFonts w:hint="eastAsia" w:cs="宋体" w:asciiTheme="minorEastAsia" w:hAnsi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color w:val="000000" w:themeColor="text1"/>
          <w:kern w:val="0"/>
          <w:sz w:val="24"/>
          <w:highlight w:val="none"/>
          <w:lang w:val="zh-CN"/>
          <w14:textFill>
            <w14:solidFill>
              <w14:schemeClr w14:val="tx1"/>
            </w14:solidFill>
          </w14:textFill>
        </w:rPr>
        <w:t>牢固树立依法办事、尊重章程、法律规则面前人人平</w:t>
      </w:r>
    </w:p>
    <w:p>
      <w:pPr>
        <w:autoSpaceDE w:val="0"/>
        <w:autoSpaceDN w:val="0"/>
        <w:adjustRightInd w:val="0"/>
        <w:spacing w:line="360" w:lineRule="auto"/>
        <w:jc w:val="left"/>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等的理念，形成学校依法办学，教师依法执教，社会依法支持和参与学校管理的格局；增强运用法治思维和法律手段解决学校改革发展中突出矛盾和问题的能力，全面提高学校依法管理的能力和水平。</w:t>
      </w:r>
    </w:p>
    <w:p>
      <w:pPr>
        <w:autoSpaceDE w:val="0"/>
        <w:autoSpaceDN w:val="0"/>
        <w:adjustRightInd w:val="0"/>
        <w:spacing w:line="360" w:lineRule="auto"/>
        <w:ind w:firstLine="481" w:firstLineChars="200"/>
        <w:jc w:val="left"/>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第4条  【</w:t>
      </w:r>
      <w:r>
        <w:rPr>
          <w:rFonts w:hint="eastAsia" w:cs="宋体" w:asciiTheme="minorEastAsia" w:hAnsiTheme="minorEastAsia"/>
          <w:color w:val="000000" w:themeColor="text1"/>
          <w:kern w:val="0"/>
          <w:sz w:val="24"/>
          <w:highlight w:val="none"/>
          <w:lang w:val="zh-CN"/>
          <w14:textFill>
            <w14:solidFill>
              <w14:schemeClr w14:val="tx1"/>
            </w14:solidFill>
          </w14:textFill>
        </w:rPr>
        <w:t>使用范围</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 xml:space="preserve"> 教育集团章程是教育</w:t>
      </w:r>
      <w:r>
        <w:rPr>
          <w:rFonts w:cs="宋体" w:asciiTheme="minorEastAsia" w:hAnsiTheme="minorEastAsia"/>
          <w:color w:val="000000" w:themeColor="text1"/>
          <w:kern w:val="0"/>
          <w:sz w:val="24"/>
          <w:highlight w:val="none"/>
          <w14:textFill>
            <w14:solidFill>
              <w14:schemeClr w14:val="tx1"/>
            </w14:solidFill>
          </w14:textFill>
        </w:rPr>
        <w:t>集团内各校区、各分校</w:t>
      </w:r>
      <w:r>
        <w:rPr>
          <w:rFonts w:hint="eastAsia" w:cs="宋体" w:asciiTheme="minorEastAsia" w:hAnsiTheme="minorEastAsia"/>
          <w:color w:val="000000" w:themeColor="text1"/>
          <w:kern w:val="0"/>
          <w:sz w:val="24"/>
          <w:highlight w:val="none"/>
          <w14:textFill>
            <w14:solidFill>
              <w14:schemeClr w14:val="tx1"/>
            </w14:solidFill>
          </w14:textFill>
        </w:rPr>
        <w:t>依法办学、自主管理和履行公共职能的基本依据，是加强现代学校制度建设的载体和体现。集团内各</w:t>
      </w:r>
      <w:r>
        <w:rPr>
          <w:rFonts w:cs="宋体" w:asciiTheme="minorEastAsia" w:hAnsiTheme="minorEastAsia"/>
          <w:color w:val="000000" w:themeColor="text1"/>
          <w:kern w:val="0"/>
          <w:sz w:val="24"/>
          <w:highlight w:val="none"/>
          <w14:textFill>
            <w14:solidFill>
              <w14:schemeClr w14:val="tx1"/>
            </w14:solidFill>
          </w14:textFill>
        </w:rPr>
        <w:t>校区和</w:t>
      </w:r>
      <w:r>
        <w:rPr>
          <w:rFonts w:hint="eastAsia" w:cs="宋体" w:asciiTheme="minorEastAsia" w:hAnsiTheme="minorEastAsia"/>
          <w:color w:val="000000" w:themeColor="text1"/>
          <w:kern w:val="0"/>
          <w:sz w:val="24"/>
          <w:highlight w:val="none"/>
          <w14:textFill>
            <w14:solidFill>
              <w14:schemeClr w14:val="tx1"/>
            </w14:solidFill>
          </w14:textFill>
        </w:rPr>
        <w:t>各</w:t>
      </w:r>
      <w:r>
        <w:rPr>
          <w:rFonts w:cs="宋体" w:asciiTheme="minorEastAsia" w:hAnsiTheme="minorEastAsia"/>
          <w:color w:val="000000" w:themeColor="text1"/>
          <w:kern w:val="0"/>
          <w:sz w:val="24"/>
          <w:highlight w:val="none"/>
          <w14:textFill>
            <w14:solidFill>
              <w14:schemeClr w14:val="tx1"/>
            </w14:solidFill>
          </w14:textFill>
        </w:rPr>
        <w:t>分校</w:t>
      </w:r>
      <w:r>
        <w:rPr>
          <w:rFonts w:hint="eastAsia" w:cs="宋体" w:asciiTheme="minorEastAsia" w:hAnsiTheme="minorEastAsia"/>
          <w:color w:val="000000" w:themeColor="text1"/>
          <w:kern w:val="0"/>
          <w:sz w:val="24"/>
          <w:highlight w:val="none"/>
          <w14:textFill>
            <w14:solidFill>
              <w14:schemeClr w14:val="tx1"/>
            </w14:solidFill>
          </w14:textFill>
        </w:rPr>
        <w:t>应当以本章程为依据，制定内部管理制度及规范性文件，实施办学和管理，开展活动</w:t>
      </w:r>
      <w:r>
        <w:rPr>
          <w:rFonts w:hint="eastAsia" w:cs="宋体" w:asciiTheme="minorEastAsia" w:hAnsiTheme="minorEastAsia"/>
          <w:color w:val="000000" w:themeColor="text1"/>
          <w:highlight w:val="none"/>
          <w:lang w:val="zh-CN"/>
          <w14:textFill>
            <w14:solidFill>
              <w14:schemeClr w14:val="tx1"/>
            </w14:solidFill>
          </w14:textFill>
        </w:rPr>
        <w:t>。</w:t>
      </w:r>
    </w:p>
    <w:p>
      <w:pPr>
        <w:pStyle w:val="7"/>
        <w:widowControl/>
        <w:spacing w:beforeAutospacing="0" w:afterAutospacing="0" w:line="360" w:lineRule="auto"/>
        <w:ind w:firstLine="2770" w:firstLineChars="1150"/>
        <w:rPr>
          <w:rFonts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第二章 学校的基本信息</w:t>
      </w:r>
    </w:p>
    <w:p>
      <w:pPr>
        <w:spacing w:line="360" w:lineRule="auto"/>
        <w:ind w:firstLine="481"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第一节  学校名称、办学地点</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第5条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【登记名称】</w:t>
      </w:r>
      <w:r>
        <w:rPr>
          <w:rFonts w:hint="eastAsia" w:cs="宋体" w:asciiTheme="minorEastAsia" w:hAnsiTheme="minorEastAsia"/>
          <w:color w:val="000000" w:themeColor="text1"/>
          <w:highlight w:val="none"/>
          <w14:textFill>
            <w14:solidFill>
              <w14:schemeClr w14:val="tx1"/>
            </w14:solidFill>
          </w14:textFill>
        </w:rPr>
        <w:t>北京交通大学附属中学教育</w:t>
      </w:r>
      <w:r>
        <w:rPr>
          <w:rFonts w:cs="宋体" w:asciiTheme="minorEastAsia" w:hAnsiTheme="minorEastAsia"/>
          <w:color w:val="000000" w:themeColor="text1"/>
          <w:highlight w:val="none"/>
          <w14:textFill>
            <w14:solidFill>
              <w14:schemeClr w14:val="tx1"/>
            </w14:solidFill>
          </w14:textFill>
        </w:rPr>
        <w:t>集团内</w:t>
      </w:r>
      <w:r>
        <w:rPr>
          <w:rFonts w:hint="eastAsia" w:cs="宋体" w:asciiTheme="minorEastAsia" w:hAnsiTheme="minorEastAsia"/>
          <w:color w:val="000000" w:themeColor="text1"/>
          <w:highlight w:val="none"/>
          <w14:textFill>
            <w14:solidFill>
              <w14:schemeClr w14:val="tx1"/>
            </w14:solidFill>
          </w14:textFill>
        </w:rPr>
        <w:t>学校的登记名称分别</w:t>
      </w:r>
      <w:r>
        <w:rPr>
          <w:rFonts w:cs="宋体" w:asciiTheme="minorEastAsia" w:hAnsiTheme="minorEastAsia"/>
          <w:color w:val="000000" w:themeColor="text1"/>
          <w:highlight w:val="none"/>
          <w14:textFill>
            <w14:solidFill>
              <w14:schemeClr w14:val="tx1"/>
            </w14:solidFill>
          </w14:textFill>
        </w:rPr>
        <w:t>为</w:t>
      </w:r>
      <w:r>
        <w:rPr>
          <w:rFonts w:hint="eastAsia" w:cs="宋体" w:asciiTheme="minorEastAsia" w:hAnsiTheme="minorEastAsia"/>
          <w:color w:val="000000" w:themeColor="text1"/>
          <w:highlight w:val="none"/>
          <w14:textFill>
            <w14:solidFill>
              <w14:schemeClr w14:val="tx1"/>
            </w14:solidFill>
          </w14:textFill>
        </w:rPr>
        <w:t>：北京市海淀区北京交通大学附属中学；</w:t>
      </w:r>
      <w:r>
        <w:rPr>
          <w:rFonts w:cs="宋体" w:asciiTheme="minorEastAsia" w:hAnsiTheme="minorEastAsia"/>
          <w:color w:val="000000" w:themeColor="text1"/>
          <w:highlight w:val="none"/>
          <w14:textFill>
            <w14:solidFill>
              <w14:schemeClr w14:val="tx1"/>
            </w14:solidFill>
          </w14:textFill>
        </w:rPr>
        <w:t>北京市海淀区北京交通大学附属中学分校；北京市海淀区北京交通大学附属中学第二分校；北京市密云区北方交通大学附属中学密云分校</w:t>
      </w:r>
      <w:r>
        <w:rPr>
          <w:rFonts w:hint="eastAsia" w:cs="宋体"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（英文名：北京交通大学附属中学：</w:t>
      </w:r>
      <w:r>
        <w:rPr>
          <w:rFonts w:cs="宋体" w:asciiTheme="minorEastAsia" w:hAnsiTheme="minorEastAsia"/>
          <w:color w:val="000000" w:themeColor="text1"/>
          <w:highlight w:val="none"/>
          <w14:textFill>
            <w14:solidFill>
              <w14:schemeClr w14:val="tx1"/>
            </w14:solidFill>
          </w14:textFill>
        </w:rPr>
        <w:t>The High School Attached to Beijing Jiaotong University</w:t>
      </w:r>
      <w:r>
        <w:rPr>
          <w:rFonts w:hint="eastAsia" w:cs="宋体" w:asciiTheme="minorEastAsia" w:hAnsiTheme="minorEastAsia"/>
          <w:color w:val="000000" w:themeColor="text1"/>
          <w:highlight w:val="none"/>
          <w14:textFill>
            <w14:solidFill>
              <w14:schemeClr w14:val="tx1"/>
            </w14:solidFill>
          </w14:textFill>
        </w:rPr>
        <w:t>；北京交通大学附属中学分校：The Branch School of The High School Attached to Beijing Jiaotong University;北京交通大学附属中学第二分校:The Second Branch School of The High School Attached to Beijing Jiaotong University;北京市密云区北方交通大学附属中学密云分校:</w:t>
      </w:r>
      <w:r>
        <w:rPr>
          <w:rFonts w:cs="宋体" w:asciiTheme="minorEastAsia" w:hAnsiTheme="minorEastAsia"/>
          <w:color w:val="000000" w:themeColor="text1"/>
          <w:highlight w:val="none"/>
          <w14:textFill>
            <w14:solidFill>
              <w14:schemeClr w14:val="tx1"/>
            </w14:solidFill>
          </w14:textFill>
        </w:rPr>
        <w:t xml:space="preserve"> MiYun School of</w:t>
      </w:r>
      <w:r>
        <w:rPr>
          <w:rFonts w:hint="eastAsia" w:cs="宋体" w:asciiTheme="minorEastAsia" w:hAnsiTheme="minorEastAsia"/>
          <w:color w:val="000000" w:themeColor="text1"/>
          <w:highlight w:val="none"/>
          <w14:textFill>
            <w14:solidFill>
              <w14:schemeClr w14:val="tx1"/>
            </w14:solidFill>
          </w14:textFill>
        </w:rPr>
        <w:t xml:space="preserve"> The High School Attached to Beijing Jiao</w:t>
      </w:r>
      <w:r>
        <w:rPr>
          <w:rFonts w:cs="宋体" w:asciiTheme="minorEastAsia" w:hAnsiTheme="minorEastAsia"/>
          <w:color w:val="000000" w:themeColor="text1"/>
          <w:highlight w:val="none"/>
          <w14:textFill>
            <w14:solidFill>
              <w14:schemeClr w14:val="tx1"/>
            </w14:solidFill>
          </w14:textFill>
        </w:rPr>
        <w:t>tong University</w:t>
      </w:r>
      <w:r>
        <w:rPr>
          <w:rFonts w:hint="eastAsia" w:cs="宋体"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第6条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【学校简称】</w:t>
      </w:r>
      <w:r>
        <w:rPr>
          <w:rFonts w:hint="eastAsia" w:cs="宋体" w:asciiTheme="minorEastAsia" w:hAnsiTheme="minorEastAsia"/>
          <w:color w:val="000000" w:themeColor="text1"/>
          <w:highlight w:val="none"/>
          <w14:textFill>
            <w14:solidFill>
              <w14:schemeClr w14:val="tx1"/>
            </w14:solidFill>
          </w14:textFill>
        </w:rPr>
        <w:t>集团</w:t>
      </w:r>
      <w:r>
        <w:rPr>
          <w:rFonts w:cs="宋体" w:asciiTheme="minorEastAsia" w:hAnsiTheme="minorEastAsia"/>
          <w:color w:val="000000" w:themeColor="text1"/>
          <w:highlight w:val="none"/>
          <w14:textFill>
            <w14:solidFill>
              <w14:schemeClr w14:val="tx1"/>
            </w14:solidFill>
          </w14:textFill>
        </w:rPr>
        <w:t>内各</w:t>
      </w:r>
      <w:r>
        <w:rPr>
          <w:rFonts w:hint="eastAsia" w:cs="宋体" w:asciiTheme="minorEastAsia" w:hAnsiTheme="minorEastAsia"/>
          <w:color w:val="000000" w:themeColor="text1"/>
          <w:highlight w:val="none"/>
          <w14:textFill>
            <w14:solidFill>
              <w14:schemeClr w14:val="tx1"/>
            </w14:solidFill>
          </w14:textFill>
        </w:rPr>
        <w:t>学校简称分别</w:t>
      </w:r>
      <w:r>
        <w:rPr>
          <w:rFonts w:cs="宋体" w:asciiTheme="minorEastAsia" w:hAnsiTheme="minorEastAsia"/>
          <w:color w:val="000000" w:themeColor="text1"/>
          <w:highlight w:val="none"/>
          <w14:textFill>
            <w14:solidFill>
              <w14:schemeClr w14:val="tx1"/>
            </w14:solidFill>
          </w14:textFill>
        </w:rPr>
        <w:t>为</w:t>
      </w:r>
      <w:r>
        <w:rPr>
          <w:rFonts w:hint="eastAsia" w:cs="宋体" w:asciiTheme="minorEastAsia" w:hAnsiTheme="minorEastAsia"/>
          <w:color w:val="000000" w:themeColor="text1"/>
          <w:highlight w:val="none"/>
          <w14:textFill>
            <w14:solidFill>
              <w14:schemeClr w14:val="tx1"/>
            </w14:solidFill>
          </w14:textFill>
        </w:rPr>
        <w:t>：交大附中；</w:t>
      </w:r>
      <w:r>
        <w:rPr>
          <w:rFonts w:cs="宋体" w:asciiTheme="minorEastAsia" w:hAnsiTheme="minorEastAsia"/>
          <w:color w:val="000000" w:themeColor="text1"/>
          <w:highlight w:val="none"/>
          <w14:textFill>
            <w14:solidFill>
              <w14:schemeClr w14:val="tx1"/>
            </w14:solidFill>
          </w14:textFill>
        </w:rPr>
        <w:t>交大附中分校；交大附中二分校；交大附中密云分校</w:t>
      </w:r>
      <w:r>
        <w:rPr>
          <w:rFonts w:hint="eastAsia" w:cs="宋体"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第7条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办学地点</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交大附中：北京市海淀区皂君庙12号；</w:t>
      </w:r>
      <w:r>
        <w:rPr>
          <w:rFonts w:cs="宋体" w:asciiTheme="minorEastAsia" w:hAnsiTheme="minorEastAsia"/>
          <w:color w:val="000000" w:themeColor="text1"/>
          <w:highlight w:val="none"/>
          <w14:textFill>
            <w14:solidFill>
              <w14:schemeClr w14:val="tx1"/>
            </w14:solidFill>
          </w14:textFill>
        </w:rPr>
        <w:t>交大附中分校</w:t>
      </w:r>
      <w:r>
        <w:rPr>
          <w:rFonts w:hint="eastAsia" w:cs="宋体" w:asciiTheme="minorEastAsia" w:hAnsiTheme="minorEastAsia"/>
          <w:color w:val="000000" w:themeColor="text1"/>
          <w:highlight w:val="none"/>
          <w14:textFill>
            <w14:solidFill>
              <w14:schemeClr w14:val="tx1"/>
            </w14:solidFill>
          </w14:textFill>
        </w:rPr>
        <w:t>：</w:t>
      </w:r>
      <w:r>
        <w:rPr>
          <w:rFonts w:cs="宋体" w:asciiTheme="minorEastAsia" w:hAnsiTheme="minorEastAsia"/>
          <w:color w:val="000000" w:themeColor="text1"/>
          <w:highlight w:val="none"/>
          <w14:textFill>
            <w14:solidFill>
              <w14:schemeClr w14:val="tx1"/>
            </w14:solidFill>
          </w14:textFill>
        </w:rPr>
        <w:t>北京市海淀区学院南路</w:t>
      </w:r>
      <w:r>
        <w:rPr>
          <w:rFonts w:hint="eastAsia" w:cs="宋体" w:asciiTheme="minorEastAsia" w:hAnsiTheme="minorEastAsia"/>
          <w:color w:val="000000" w:themeColor="text1"/>
          <w:highlight w:val="none"/>
          <w14:textFill>
            <w14:solidFill>
              <w14:schemeClr w14:val="tx1"/>
            </w14:solidFill>
          </w14:textFill>
        </w:rPr>
        <w:t>1号</w:t>
      </w:r>
      <w:r>
        <w:rPr>
          <w:rFonts w:cs="宋体" w:asciiTheme="minorEastAsia" w:hAnsiTheme="minorEastAsia"/>
          <w:color w:val="000000" w:themeColor="text1"/>
          <w:highlight w:val="none"/>
          <w14:textFill>
            <w14:solidFill>
              <w14:schemeClr w14:val="tx1"/>
            </w14:solidFill>
          </w14:textFill>
        </w:rPr>
        <w:t>；交大附中二分校</w:t>
      </w:r>
      <w:r>
        <w:rPr>
          <w:rFonts w:hint="eastAsia" w:cs="宋体" w:asciiTheme="minorEastAsia" w:hAnsiTheme="minorEastAsia"/>
          <w:color w:val="000000" w:themeColor="text1"/>
          <w:highlight w:val="none"/>
          <w14:textFill>
            <w14:solidFill>
              <w14:schemeClr w14:val="tx1"/>
            </w14:solidFill>
          </w14:textFill>
        </w:rPr>
        <w:t>：</w:t>
      </w:r>
      <w:r>
        <w:rPr>
          <w:rFonts w:cs="宋体" w:asciiTheme="minorEastAsia" w:hAnsiTheme="minorEastAsia"/>
          <w:color w:val="000000" w:themeColor="text1"/>
          <w:highlight w:val="none"/>
          <w14:textFill>
            <w14:solidFill>
              <w14:schemeClr w14:val="tx1"/>
            </w14:solidFill>
          </w14:textFill>
        </w:rPr>
        <w:t>北京市海淀区</w:t>
      </w:r>
      <w:r>
        <w:rPr>
          <w:rFonts w:hint="eastAsia" w:cs="宋体" w:asciiTheme="minorEastAsia" w:hAnsiTheme="minorEastAsia"/>
          <w:color w:val="000000" w:themeColor="text1"/>
          <w:highlight w:val="none"/>
          <w14:textFill>
            <w14:solidFill>
              <w14:schemeClr w14:val="tx1"/>
            </w14:solidFill>
          </w14:textFill>
        </w:rPr>
        <w:t>高粱</w:t>
      </w:r>
      <w:r>
        <w:rPr>
          <w:rFonts w:cs="宋体" w:asciiTheme="minorEastAsia" w:hAnsiTheme="minorEastAsia"/>
          <w:color w:val="000000" w:themeColor="text1"/>
          <w:highlight w:val="none"/>
          <w14:textFill>
            <w14:solidFill>
              <w14:schemeClr w14:val="tx1"/>
            </w14:solidFill>
          </w14:textFill>
        </w:rPr>
        <w:t>桥斜街</w:t>
      </w:r>
      <w:r>
        <w:rPr>
          <w:rFonts w:hint="eastAsia" w:cs="宋体" w:asciiTheme="minorEastAsia" w:hAnsiTheme="minorEastAsia"/>
          <w:color w:val="000000" w:themeColor="text1"/>
          <w:highlight w:val="none"/>
          <w14:textFill>
            <w14:solidFill>
              <w14:schemeClr w14:val="tx1"/>
            </w14:solidFill>
          </w14:textFill>
        </w:rPr>
        <w:t>3号</w:t>
      </w:r>
      <w:r>
        <w:rPr>
          <w:rFonts w:cs="宋体" w:asciiTheme="minorEastAsia" w:hAnsiTheme="minorEastAsia"/>
          <w:color w:val="000000" w:themeColor="text1"/>
          <w:highlight w:val="none"/>
          <w14:textFill>
            <w14:solidFill>
              <w14:schemeClr w14:val="tx1"/>
            </w14:solidFill>
          </w14:textFill>
        </w:rPr>
        <w:t>；交大附中密云分校</w:t>
      </w:r>
      <w:r>
        <w:rPr>
          <w:rFonts w:hint="eastAsia" w:cs="宋体" w:asciiTheme="minorEastAsia" w:hAnsiTheme="minorEastAsia"/>
          <w:color w:val="000000" w:themeColor="text1"/>
          <w:highlight w:val="none"/>
          <w14:textFill>
            <w14:solidFill>
              <w14:schemeClr w14:val="tx1"/>
            </w14:solidFill>
          </w14:textFill>
        </w:rPr>
        <w:t>：</w:t>
      </w:r>
      <w:r>
        <w:rPr>
          <w:rFonts w:cs="宋体" w:asciiTheme="minorEastAsia" w:hAnsiTheme="minorEastAsia"/>
          <w:color w:val="000000" w:themeColor="text1"/>
          <w:highlight w:val="none"/>
          <w14:textFill>
            <w14:solidFill>
              <w14:schemeClr w14:val="tx1"/>
            </w14:solidFill>
          </w14:textFill>
        </w:rPr>
        <w:t>北京市密云区阳光街</w:t>
      </w:r>
      <w:r>
        <w:rPr>
          <w:rFonts w:hint="eastAsia" w:cs="宋体" w:asciiTheme="minorEastAsia" w:hAnsiTheme="minorEastAsia"/>
          <w:color w:val="000000" w:themeColor="text1"/>
          <w:highlight w:val="none"/>
          <w14:textFill>
            <w14:solidFill>
              <w14:schemeClr w14:val="tx1"/>
            </w14:solidFill>
          </w14:textFill>
        </w:rPr>
        <w:t>8号。</w:t>
      </w:r>
    </w:p>
    <w:p>
      <w:pPr>
        <w:spacing w:line="360" w:lineRule="auto"/>
        <w:ind w:firstLine="481"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第二节  学校的隶属关系及性质</w:t>
      </w:r>
    </w:p>
    <w:p>
      <w:pPr>
        <w:pStyle w:val="7"/>
        <w:widowControl/>
        <w:spacing w:beforeAutospacing="0" w:afterAutospacing="0" w:line="360" w:lineRule="auto"/>
        <w:ind w:right="450" w:firstLine="472" w:firstLineChars="196"/>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第8条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办学性质</w:t>
      </w:r>
      <w:r>
        <w:rPr>
          <w:rFonts w:hint="eastAsia" w:asciiTheme="minorEastAsia" w:hAnsiTheme="minorEastAsia"/>
          <w:color w:val="000000" w:themeColor="text1"/>
          <w:highlight w:val="none"/>
          <w14:textFill>
            <w14:solidFill>
              <w14:schemeClr w14:val="tx1"/>
            </w14:solidFill>
          </w14:textFill>
        </w:rPr>
        <w:t>】由北京市公办学校组成的、以实施素质教育为纽带、具有法人资格的教育集团。本部是</w:t>
      </w:r>
      <w:r>
        <w:rPr>
          <w:rFonts w:cs="宋体" w:asciiTheme="minorEastAsia" w:hAnsiTheme="minorEastAsia"/>
          <w:color w:val="000000" w:themeColor="text1"/>
          <w:highlight w:val="none"/>
          <w14:textFill>
            <w14:solidFill>
              <w14:schemeClr w14:val="tx1"/>
            </w14:solidFill>
          </w14:textFill>
        </w:rPr>
        <w:t>北京市示范高中校</w:t>
      </w:r>
      <w:r>
        <w:rPr>
          <w:rFonts w:hint="eastAsia" w:cs="宋体" w:asciiTheme="minorEastAsia" w:hAnsiTheme="minorEastAsia"/>
          <w:color w:val="000000" w:themeColor="text1"/>
          <w:highlight w:val="none"/>
          <w14:textFill>
            <w14:solidFill>
              <w14:schemeClr w14:val="tx1"/>
            </w14:solidFill>
          </w14:textFill>
        </w:rPr>
        <w:t>；</w:t>
      </w:r>
      <w:r>
        <w:rPr>
          <w:rFonts w:cs="宋体" w:asciiTheme="minorEastAsia" w:hAnsiTheme="minorEastAsia"/>
          <w:color w:val="000000" w:themeColor="text1"/>
          <w:highlight w:val="none"/>
          <w14:textFill>
            <w14:solidFill>
              <w14:schemeClr w14:val="tx1"/>
            </w14:solidFill>
          </w14:textFill>
        </w:rPr>
        <w:t>海淀区重点中学</w:t>
      </w:r>
      <w:r>
        <w:rPr>
          <w:rFonts w:hint="eastAsia" w:cs="宋体"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left="420" w:leftChars="200" w:right="45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第9条</w:t>
      </w:r>
      <w:r>
        <w:rPr>
          <w:rFonts w:hint="eastAsia" w:cs="宋体" w:asciiTheme="minorEastAsia" w:hAnsiTheme="minorEastAsia"/>
          <w:color w:val="000000" w:themeColor="text1"/>
          <w:highlight w:val="none"/>
          <w14:textFill>
            <w14:solidFill>
              <w14:schemeClr w14:val="tx1"/>
            </w14:solidFill>
          </w14:textFill>
        </w:rPr>
        <w:t xml:space="preserve">  【办学层次】完全中学，其中：初中三年，高中三年。</w:t>
      </w:r>
    </w:p>
    <w:p>
      <w:pPr>
        <w:pStyle w:val="7"/>
        <w:widowControl/>
        <w:spacing w:beforeAutospacing="0" w:afterAutospacing="0" w:line="360" w:lineRule="auto"/>
        <w:ind w:right="450" w:firstLine="481"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第10条</w:t>
      </w:r>
      <w:r>
        <w:rPr>
          <w:rFonts w:hint="eastAsia" w:cs="宋体" w:asciiTheme="minorEastAsia" w:hAnsiTheme="minorEastAsia"/>
          <w:color w:val="000000" w:themeColor="text1"/>
          <w:highlight w:val="none"/>
          <w14:textFill>
            <w14:solidFill>
              <w14:schemeClr w14:val="tx1"/>
            </w14:solidFill>
          </w14:textFill>
        </w:rPr>
        <w:t xml:space="preserve">  【学校的举办者】海淀区教委。</w:t>
      </w:r>
    </w:p>
    <w:p>
      <w:pPr>
        <w:pStyle w:val="7"/>
        <w:widowControl/>
        <w:spacing w:beforeAutospacing="0" w:afterAutospacing="0" w:line="360" w:lineRule="auto"/>
        <w:ind w:right="450" w:firstLine="481" w:firstLineChars="200"/>
        <w:rPr>
          <w:rFonts w:cs="宋体" w:asciiTheme="minorEastAsia" w:hAnsiTheme="minorEastAsia"/>
          <w:color w:val="000000" w:themeColor="text1"/>
          <w:highlight w:val="none"/>
          <w14:textFill>
            <w14:solidFill>
              <w14:schemeClr w14:val="tx1"/>
            </w14:solidFill>
          </w14:textFill>
        </w:rPr>
      </w:pPr>
      <w:r>
        <w:rPr>
          <w:rFonts w:hint="eastAsia" w:asciiTheme="minorEastAsia" w:hAnsiTheme="minorEastAsia"/>
          <w:b/>
          <w:color w:val="000000" w:themeColor="text1"/>
          <w:highlight w:val="none"/>
          <w14:textFill>
            <w14:solidFill>
              <w14:schemeClr w14:val="tx1"/>
            </w14:solidFill>
          </w14:textFill>
        </w:rPr>
        <w:t>第三节  办学宗旨</w:t>
      </w:r>
    </w:p>
    <w:p>
      <w:pPr>
        <w:pStyle w:val="7"/>
        <w:widowControl/>
        <w:spacing w:beforeAutospacing="0" w:afterAutospacing="0" w:line="360" w:lineRule="auto"/>
        <w:ind w:firstLine="472"/>
        <w:rPr>
          <w:rFonts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第11条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价值追求</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全面贯彻党的教育方针，落实立德树人根本任务，发展素质教育，培养德智体美全面发展的社会主义建设者和接班人。</w:t>
      </w:r>
    </w:p>
    <w:p>
      <w:pPr>
        <w:pStyle w:val="6"/>
        <w:shd w:val="clear" w:color="auto" w:fill="FFFFFF"/>
        <w:spacing w:line="360" w:lineRule="auto"/>
        <w:ind w:firstLine="481"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第12条</w:t>
      </w:r>
      <w:r>
        <w:rPr>
          <w:rFonts w:hint="eastAsia" w:asciiTheme="minorEastAsia" w:hAnsiTheme="minorEastAsia" w:eastAsiaTheme="minorEastAsia"/>
          <w:color w:val="000000" w:themeColor="text1"/>
          <w:highlight w:val="none"/>
          <w14:textFill>
            <w14:solidFill>
              <w14:schemeClr w14:val="tx1"/>
            </w14:solidFill>
          </w14:textFill>
        </w:rPr>
        <w:t xml:space="preserve">  【办学职责】组织教育教学、科学研究活动，保证教育教学质量。保障教职工合法权益，以教职工和学生的人生幸福和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"https://www.baidu.com/s?wd=%E7%94%9F%E5%91%BD%E8%B4%A8%E9%87%8F&amp;tn=44039180_cpr&amp;fenlei=mv6quAkxTZn0IZRqIHckPjm4nH00T1YLnjFBuyf4nHm1rHcYnj9W0ZwV5Hcvrjm3rH6sPfKWUMw85HfYnjn4nH6sgvPsT6KdThsqpZwYTjCEQLGCpyw9Uz4Bmy-bIi4WUvYETgN-TLwGUv3En1c1rj0kn1Ts" \t "_blank"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highlight w:val="none"/>
          <w14:textFill>
            <w14:solidFill>
              <w14:schemeClr w14:val="tx1"/>
            </w14:solidFill>
          </w14:textFill>
        </w:rPr>
        <w:t>生命质量</w:t>
      </w:r>
      <w:r>
        <w:rPr>
          <w:rFonts w:hint="eastAsia" w:asciiTheme="minorEastAsia" w:hAnsiTheme="minorEastAsia" w:eastAsiaTheme="minorEastAsia"/>
          <w:color w:val="000000" w:themeColor="text1"/>
          <w:highlight w:val="none"/>
          <w14:textFill>
            <w14:solidFill>
              <w14:schemeClr w14:val="tx1"/>
            </w14:solidFill>
          </w14:textFill>
        </w:rPr>
        <w:fldChar w:fldCharType="end"/>
      </w:r>
      <w:r>
        <w:rPr>
          <w:rFonts w:hint="eastAsia" w:asciiTheme="minorEastAsia" w:hAnsiTheme="minorEastAsia" w:eastAsiaTheme="minorEastAsia"/>
          <w:color w:val="000000" w:themeColor="text1"/>
          <w:highlight w:val="none"/>
          <w14:textFill>
            <w14:solidFill>
              <w14:schemeClr w14:val="tx1"/>
            </w14:solidFill>
          </w14:textFill>
        </w:rPr>
        <w:t>为重点。</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第13条</w:t>
      </w:r>
      <w:r>
        <w:rPr>
          <w:rFonts w:hint="eastAsia" w:cs="宋体" w:asciiTheme="minorEastAsia" w:hAnsiTheme="minorEastAsia"/>
          <w:color w:val="000000" w:themeColor="text1"/>
          <w:highlight w:val="none"/>
          <w14:textFill>
            <w14:solidFill>
              <w14:schemeClr w14:val="tx1"/>
            </w14:solidFill>
          </w14:textFill>
        </w:rPr>
        <w:t xml:space="preserve">  【核心理念</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教师在成功中体验幸福，学生在成长中体验快乐。</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第14条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培养目标</w:t>
      </w:r>
      <w:r>
        <w:rPr>
          <w:rFonts w:hint="eastAsia" w:asciiTheme="minorEastAsia" w:hAnsiTheme="minorEastAsia"/>
          <w:color w:val="000000" w:themeColor="text1"/>
          <w:highlight w:val="none"/>
          <w14:textFill>
            <w14:solidFill>
              <w14:schemeClr w14:val="tx1"/>
            </w14:solidFill>
          </w14:textFill>
        </w:rPr>
        <w:t>】 培养“感恩重责、阳光包容、博学笃行、健康雅趣”的交大附中学子</w:t>
      </w:r>
      <w:r>
        <w:rPr>
          <w:rFonts w:hint="eastAsia" w:cs="宋体" w:asciiTheme="minorEastAsia" w:hAnsiTheme="minorEastAsia"/>
          <w:color w:val="000000" w:themeColor="text1"/>
          <w:highlight w:val="none"/>
          <w14:textFill>
            <w14:solidFill>
              <w14:schemeClr w14:val="tx1"/>
            </w14:solidFill>
          </w14:textFill>
        </w:rPr>
        <w:t>。</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第15条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color w:val="000000" w:themeColor="text1"/>
          <w:kern w:val="0"/>
          <w:sz w:val="24"/>
          <w:highlight w:val="none"/>
          <w14:textFill>
            <w14:solidFill>
              <w14:schemeClr w14:val="tx1"/>
            </w14:solidFill>
          </w14:textFill>
        </w:rPr>
        <w:t>【办学目标】“建一所富有生命动力的幸福学校”是集团的办学目标，把集团各校建设成为生活自在、个性自然、拥有精神追求和教育使命感的学校，为学生成长、教师发展搭建平台。</w:t>
      </w:r>
    </w:p>
    <w:p>
      <w:pPr>
        <w:spacing w:line="360" w:lineRule="auto"/>
        <w:ind w:firstLine="481"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第四节   集团文化</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第16条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lang w:val="zh-CN"/>
          <w14:textFill>
            <w14:solidFill>
              <w14:schemeClr w14:val="tx1"/>
            </w14:solidFill>
          </w14:textFill>
        </w:rPr>
        <w:t>集团文化</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lang w:val="zh-CN"/>
          <w14:textFill>
            <w14:solidFill>
              <w14:schemeClr w14:val="tx1"/>
            </w14:solidFill>
          </w14:textFill>
        </w:rPr>
        <w:t>志同道合、和而不同、周而不比</w:t>
      </w:r>
      <w:r>
        <w:rPr>
          <w:rFonts w:hint="eastAsia" w:cs="宋体" w:asciiTheme="minorEastAsia" w:hAnsiTheme="minorEastAsia"/>
          <w:b/>
          <w:color w:val="000000" w:themeColor="text1"/>
          <w:highlight w:val="none"/>
          <w:lang w:val="zh-CN"/>
          <w14:textFill>
            <w14:solidFill>
              <w14:schemeClr w14:val="tx1"/>
            </w14:solidFill>
          </w14:textFill>
        </w:rPr>
        <w:t>。</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第17条  【教风】</w:t>
      </w:r>
      <w:r>
        <w:rPr>
          <w:rFonts w:hint="eastAsia" w:cs="宋体" w:asciiTheme="minorEastAsia" w:hAnsiTheme="minorEastAsia"/>
          <w:color w:val="000000" w:themeColor="text1"/>
          <w:highlight w:val="none"/>
          <w:lang w:val="zh-CN"/>
          <w14:textFill>
            <w14:solidFill>
              <w14:schemeClr w14:val="tx1"/>
            </w14:solidFill>
          </w14:textFill>
        </w:rPr>
        <w:t>课比天大</w:t>
      </w:r>
      <w:r>
        <w:rPr>
          <w:rFonts w:hint="eastAsia" w:cs="宋体" w:asciiTheme="minorEastAsia" w:hAnsiTheme="minorEastAsia"/>
          <w:b/>
          <w:color w:val="000000" w:themeColor="text1"/>
          <w:highlight w:val="none"/>
          <w14:textFill>
            <w14:solidFill>
              <w14:schemeClr w14:val="tx1"/>
            </w14:solidFill>
          </w14:textFill>
        </w:rPr>
        <w:t>。</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第18条  【校训】</w:t>
      </w:r>
      <w:r>
        <w:rPr>
          <w:rFonts w:hint="eastAsia" w:cs="宋体" w:asciiTheme="minorEastAsia" w:hAnsiTheme="minorEastAsia"/>
          <w:color w:val="000000" w:themeColor="text1"/>
          <w:highlight w:val="none"/>
          <w14:textFill>
            <w14:solidFill>
              <w14:schemeClr w14:val="tx1"/>
            </w14:solidFill>
          </w14:textFill>
        </w:rPr>
        <w:t>饮水思源，爱国荣校。</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第19条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b/>
          <w:color w:val="000000" w:themeColor="text1"/>
          <w:highlight w:val="none"/>
          <w14:textFill>
            <w14:solidFill>
              <w14:schemeClr w14:val="tx1"/>
            </w14:solidFill>
          </w14:textFill>
        </w:rPr>
        <w:t>校徽</w:t>
      </w:r>
      <w:r>
        <w:rPr>
          <w:rFonts w:hint="eastAsia" w:asciiTheme="minorEastAsia" w:hAnsiTheme="minorEastAsia"/>
          <w:color w:val="000000" w:themeColor="text1"/>
          <w:highlight w:val="none"/>
          <w14:textFill>
            <w14:solidFill>
              <w14:schemeClr w14:val="tx1"/>
            </w14:solidFill>
          </w14:textFill>
        </w:rPr>
        <w:t>】学校的标识是校徽，见图。</w:t>
      </w:r>
    </w:p>
    <w:p>
      <w:pPr>
        <w:pStyle w:val="7"/>
        <w:widowControl/>
        <w:spacing w:beforeAutospacing="0" w:afterAutospacing="0" w:line="360" w:lineRule="auto"/>
        <w:ind w:firstLine="480" w:firstLineChars="200"/>
        <w:rPr>
          <w:rFonts w:cs="宋体" w:asciiTheme="minorEastAsia" w:hAnsiTheme="minorEastAsia"/>
          <w:color w:val="000000" w:themeColor="text1"/>
          <w:highlight w:val="none"/>
          <w:lang w:val="zh-CN"/>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drawing>
          <wp:inline distT="0" distB="0" distL="0" distR="0">
            <wp:extent cx="1416050" cy="1416050"/>
            <wp:effectExtent l="19050" t="0" r="0" b="0"/>
            <wp:docPr id="1" name="图片 2" descr="E:\2017-2018学年\宣传\交大附中标准设计元素\交大附中标准设计元素\标准校徽-2白底.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E:\2017-2018学年\宣传\交大附中标准设计元素\交大附中标准设计元素\标准校徽-2白底.jpg"/>
                    <pic:cNvPicPr>
                      <a:picLocks noChangeAspect="true" noChangeArrowheads="true"/>
                    </pic:cNvPicPr>
                  </pic:nvPicPr>
                  <pic:blipFill>
                    <a:blip r:embed="rId6" cstate="print"/>
                    <a:srcRect/>
                    <a:stretch>
                      <a:fillRect/>
                    </a:stretch>
                  </pic:blipFill>
                  <pic:spPr>
                    <a:xfrm>
                      <a:off x="0" y="0"/>
                      <a:ext cx="1418941" cy="1418941"/>
                    </a:xfrm>
                    <a:prstGeom prst="rect">
                      <a:avLst/>
                    </a:prstGeom>
                    <a:noFill/>
                    <a:ln w="9525">
                      <a:noFill/>
                      <a:miter lim="800000"/>
                      <a:headEnd/>
                      <a:tailEnd/>
                    </a:ln>
                  </pic:spPr>
                </pic:pic>
              </a:graphicData>
            </a:graphic>
          </wp:inline>
        </w:drawing>
      </w:r>
    </w:p>
    <w:p>
      <w:pPr>
        <w:pStyle w:val="2"/>
        <w:spacing w:line="360" w:lineRule="auto"/>
        <w:ind w:firstLine="480" w:firstLineChars="200"/>
        <w:rPr>
          <w:rFonts w:cs="宋体" w:asciiTheme="minorEastAsia" w:hAnsi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color w:val="000000" w:themeColor="text1"/>
          <w:kern w:val="0"/>
          <w:sz w:val="24"/>
          <w:highlight w:val="none"/>
          <w:lang w:val="zh-CN"/>
          <w14:textFill>
            <w14:solidFill>
              <w14:schemeClr w14:val="tx1"/>
            </w14:solidFill>
          </w14:textFill>
        </w:rPr>
        <w:t>北京交通大附属中学校徽传承于北京交通大学校徽，图案为车轮、齿轮、铁砧、锤链和书本组成。集团内部所有分校均以交大附中校徽为本校校徽。</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第20条  【校歌】  </w:t>
      </w:r>
      <w:r>
        <w:rPr>
          <w:rFonts w:hint="eastAsia" w:cs="宋体" w:asciiTheme="minorEastAsia" w:hAnsiTheme="minorEastAsia"/>
          <w:color w:val="000000" w:themeColor="text1"/>
          <w:highlight w:val="none"/>
          <w:lang w:val="zh-CN"/>
          <w14:textFill>
            <w14:solidFill>
              <w14:schemeClr w14:val="tx1"/>
            </w14:solidFill>
          </w14:textFill>
        </w:rPr>
        <w:t>歌名“交大附中校歌”，词：王方，曲：刘昙旻，创作时间：2010年。</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第21条  【校旗】</w:t>
      </w:r>
      <w:r>
        <w:rPr>
          <w:rFonts w:hint="eastAsia" w:cs="宋体" w:asciiTheme="minorEastAsia" w:hAnsiTheme="minorEastAsia"/>
          <w:color w:val="000000" w:themeColor="text1"/>
          <w:kern w:val="0"/>
          <w:sz w:val="24"/>
          <w:highlight w:val="none"/>
          <w:lang w:val="zh-CN"/>
          <w14:textFill>
            <w14:solidFill>
              <w14:schemeClr w14:val="tx1"/>
            </w14:solidFill>
          </w14:textFill>
        </w:rPr>
        <w:t>校旗：蓝底白字，上有校徽、以及校名的中英文版。</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第22条</w:t>
      </w:r>
      <w:r>
        <w:rPr>
          <w:rFonts w:hint="eastAsia" w:cs="宋体" w:asciiTheme="minorEastAsia" w:hAnsiTheme="minorEastAsia"/>
          <w:color w:val="000000" w:themeColor="text1"/>
          <w:highlight w:val="none"/>
          <w:lang w:val="zh-CN"/>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lang w:val="zh-CN"/>
          <w14:textFill>
            <w14:solidFill>
              <w14:schemeClr w14:val="tx1"/>
            </w14:solidFill>
          </w14:textFill>
        </w:rPr>
        <w:t>校庆日</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lang w:val="zh-CN"/>
          <w14:textFill>
            <w14:solidFill>
              <w14:schemeClr w14:val="tx1"/>
            </w14:solidFill>
          </w14:textFill>
        </w:rPr>
        <w:t>每年9月10日。</w:t>
      </w:r>
    </w:p>
    <w:p>
      <w:pPr>
        <w:spacing w:line="360" w:lineRule="auto"/>
        <w:jc w:val="center"/>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第三章   教职工和学生</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第一节   教职工</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第23条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教师来源</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依据国家法规，本区调入、本市调入、外省市高端人才引进、面向应届毕业生公开招聘、面向社会公开招聘。</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第24条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职责权利</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b/>
          <w:color w:val="000000" w:themeColor="text1"/>
          <w:highlight w:val="none"/>
          <w14:textFill>
            <w14:solidFill>
              <w14:schemeClr w14:val="tx1"/>
            </w14:solidFill>
          </w14:textFill>
        </w:rPr>
        <w:t xml:space="preserve"> </w:t>
      </w:r>
      <w:r>
        <w:rPr>
          <w:rFonts w:hint="eastAsia" w:cs="宋体" w:asciiTheme="minorEastAsia" w:hAnsiTheme="minorEastAsia"/>
          <w:color w:val="000000" w:themeColor="text1"/>
          <w:highlight w:val="none"/>
          <w14:textFill>
            <w14:solidFill>
              <w14:schemeClr w14:val="tx1"/>
            </w14:solidFill>
          </w14:textFill>
        </w:rPr>
        <w:t>教师享有《教师法》及有关法律法规规定的权利，履行《教师法》及有关法律法规规定的义务。</w:t>
      </w:r>
    </w:p>
    <w:p>
      <w:pPr>
        <w:pStyle w:val="7"/>
        <w:widowControl/>
        <w:spacing w:beforeAutospacing="0" w:afterAutospacing="0" w:line="360" w:lineRule="auto"/>
        <w:ind w:firstLine="481" w:firstLineChars="200"/>
        <w:rPr>
          <w:rFonts w:asciiTheme="minorEastAsia" w:hAnsiTheme="minorEastAsia" w:cstheme="minorBidi"/>
          <w:b/>
          <w:color w:val="000000" w:themeColor="text1"/>
          <w:kern w:val="2"/>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第25条  </w:t>
      </w:r>
      <w:r>
        <w:rPr>
          <w:rFonts w:hint="eastAsia" w:asciiTheme="minorEastAsia" w:hAnsiTheme="minorEastAsia" w:cstheme="minorBidi"/>
          <w:color w:val="000000" w:themeColor="text1"/>
          <w:kern w:val="2"/>
          <w:highlight w:val="none"/>
          <w14:textFill>
            <w14:solidFill>
              <w14:schemeClr w14:val="tx1"/>
            </w14:solidFill>
          </w14:textFill>
        </w:rPr>
        <w:t>【教师义务】</w:t>
      </w:r>
    </w:p>
    <w:p>
      <w:pPr>
        <w:pStyle w:val="7"/>
        <w:widowControl/>
        <w:spacing w:beforeAutospacing="0" w:afterAutospacing="0" w:line="360" w:lineRule="auto"/>
        <w:ind w:firstLine="472"/>
        <w:rPr>
          <w:rFonts w:cs="宋体" w:asciiTheme="minorEastAsia" w:hAnsiTheme="minorEastAsia"/>
          <w:b/>
          <w:i/>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一、</w:t>
      </w:r>
      <w:r>
        <w:rPr>
          <w:rFonts w:hint="eastAsia" w:cs="宋体" w:asciiTheme="minorEastAsia" w:hAnsiTheme="minorEastAsia"/>
          <w:color w:val="000000" w:themeColor="text1"/>
          <w:highlight w:val="none"/>
          <w14:textFill>
            <w14:solidFill>
              <w14:schemeClr w14:val="tx1"/>
            </w14:solidFill>
          </w14:textFill>
        </w:rPr>
        <w:t>教师应爱岗敬业，遵循教育规律，服从校长领导，服从学校工作安排，勤恳工作。</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二、</w:t>
      </w:r>
      <w:r>
        <w:rPr>
          <w:rFonts w:hint="eastAsia" w:cs="宋体" w:asciiTheme="minorEastAsia" w:hAnsiTheme="minorEastAsia"/>
          <w:color w:val="000000" w:themeColor="text1"/>
          <w:highlight w:val="none"/>
          <w14:textFill>
            <w14:solidFill>
              <w14:schemeClr w14:val="tx1"/>
            </w14:solidFill>
          </w14:textFill>
        </w:rPr>
        <w:t>教师应严谨治学，积极参加教研、科研活动和教改试验，自觉开展课题研究。</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三、</w:t>
      </w:r>
      <w:r>
        <w:rPr>
          <w:rFonts w:hint="eastAsia" w:cs="宋体" w:asciiTheme="minorEastAsia" w:hAnsiTheme="minorEastAsia"/>
          <w:color w:val="000000" w:themeColor="text1"/>
          <w:highlight w:val="none"/>
          <w14:textFill>
            <w14:solidFill>
              <w14:schemeClr w14:val="tx1"/>
            </w14:solidFill>
          </w14:textFill>
        </w:rPr>
        <w:t>教师应为人师表,模范遵守社会公德，举止文雅，谈吐文明，仪容整洁，衣着得体，以身作则，注重身教；加强教师自身理论学习，不断提高自身的思想政治素质，拥有良好师风师德。</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教师应关心爱护全体学生，尊重学生人格，平等公正对待学生。对学生严慈相济，做学生的良师益友。保护学生安全，关心学生健康，维护学生合法权益；不讽刺、挖苦、歧视学生，不体罚或变相体罚学生；促进学生健康、全面而有个性主动发展。</w:t>
      </w:r>
    </w:p>
    <w:p>
      <w:pPr>
        <w:pStyle w:val="7"/>
        <w:widowControl/>
        <w:spacing w:beforeAutospacing="0" w:afterAutospacing="0" w:line="360" w:lineRule="auto"/>
        <w:ind w:firstLine="472"/>
        <w:rPr>
          <w:rFonts w:cs="宋体" w:asciiTheme="minorEastAsia" w:hAnsiTheme="minorEastAsia"/>
          <w:i/>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五、教师应廉洁从教，具备高尚的职业道德，自觉做到不擅自收费、不向学生或家长推销商品、不向学生或家长推荐校外培训机构、不搞有偿家教、不接受家长的吃请送礼、不参与黄赌毒及封建迷信活动。</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六、教师应遵守学校规章制度，严格执行岗位规范，自觉做到：认真备课、认真上课、认真布置与批改作业、认真辅导、认真组织课外活动、认真考核。年初有工作计划，年终有总结或专题小结。</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七、教师要加强道德修养，努力建立和谐的人际关系，营造团结向上、文明和谐的工作和生活环境；认真处理好家庭关系，赡养父母，尊敬老人，重视对子女的教育；邻居之间相互体谅，相互帮助，和睦共处，处处为学生做好表率。</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第26条 </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教师培训</w:t>
      </w:r>
      <w:r>
        <w:rPr>
          <w:rFonts w:hint="eastAsia" w:asciiTheme="minorEastAsia" w:hAnsiTheme="minorEastAsia"/>
          <w:color w:val="000000" w:themeColor="text1"/>
          <w:highlight w:val="none"/>
          <w14:textFill>
            <w14:solidFill>
              <w14:schemeClr w14:val="tx1"/>
            </w14:solidFill>
          </w14:textFill>
        </w:rPr>
        <w:t>】教师应积极主动参加教育部门及校内组织的各级各类培训，</w:t>
      </w:r>
      <w:r>
        <w:rPr>
          <w:rFonts w:hint="eastAsia" w:cs="宋体" w:asciiTheme="minorEastAsia" w:hAnsiTheme="minorEastAsia"/>
          <w:color w:val="000000" w:themeColor="text1"/>
          <w:highlight w:val="none"/>
          <w14:textFill>
            <w14:solidFill>
              <w14:schemeClr w14:val="tx1"/>
            </w14:solidFill>
          </w14:textFill>
        </w:rPr>
        <w:t>学校执行国家教师资格证制度及教师专业技术职务评定制度，鼓励教师在职进修或利用其它方式进行培训。</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第27条 </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待遇享受</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学校保障教职工的一切合法权益，保护教职工享有国家政策规定的待遇。根据有关制度予以表彰奖励，不断提高教育教学水平。</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第28条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违规处分</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对违反《教师法》和《中小学教师职业道德规范》的教职工，根据学校《考核奖惩细则》等制度规定予以相关处罚。如有疑义或者对处分结果不服的，可以按《教师法》和其他有关规定，向教育行政部门提出申诉。</w:t>
      </w:r>
    </w:p>
    <w:p>
      <w:pPr>
        <w:pStyle w:val="7"/>
        <w:widowControl/>
        <w:spacing w:beforeAutospacing="0" w:afterAutospacing="0" w:line="360" w:lineRule="auto"/>
        <w:ind w:firstLine="481" w:firstLineChars="200"/>
        <w:rPr>
          <w:rFonts w:asciiTheme="minorEastAsia" w:hAnsiTheme="minorEastAsia" w:cstheme="minorBidi"/>
          <w:b/>
          <w:color w:val="000000" w:themeColor="text1"/>
          <w:kern w:val="2"/>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第29条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stheme="minorBidi"/>
          <w:color w:val="000000" w:themeColor="text1"/>
          <w:kern w:val="2"/>
          <w:highlight w:val="none"/>
          <w14:textFill>
            <w14:solidFill>
              <w14:schemeClr w14:val="tx1"/>
            </w14:solidFill>
          </w14:textFill>
        </w:rPr>
        <w:t>【</w:t>
      </w:r>
      <w:r>
        <w:rPr>
          <w:rFonts w:hint="eastAsia" w:asciiTheme="minorEastAsia" w:hAnsiTheme="minorEastAsia"/>
          <w:color w:val="000000" w:themeColor="text1"/>
          <w:highlight w:val="none"/>
          <w14:textFill>
            <w14:solidFill>
              <w14:schemeClr w14:val="tx1"/>
            </w14:solidFill>
          </w14:textFill>
        </w:rPr>
        <w:t>教职工考核</w:t>
      </w:r>
      <w:r>
        <w:rPr>
          <w:rFonts w:hint="eastAsia" w:asciiTheme="minorEastAsia" w:hAnsiTheme="minorEastAsia" w:cstheme="minorBidi"/>
          <w:color w:val="000000" w:themeColor="text1"/>
          <w:kern w:val="2"/>
          <w:highlight w:val="none"/>
          <w14:textFill>
            <w14:solidFill>
              <w14:schemeClr w14:val="tx1"/>
            </w14:solidFill>
          </w14:textFill>
        </w:rPr>
        <w:t>】学校建立科学、公正、系统的教职工评价体系，建立教职工业务档案，每学年对教职工的职业道德、能力态度、工作绩效进行考核，考核结果作为续聘、转岗、解聘、晋升、奖惩的重要依据。</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第二节   学生</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第30条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学生权利</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 xml:space="preserve"> 学生享有下列权利：</w:t>
      </w:r>
    </w:p>
    <w:p>
      <w:pPr>
        <w:pStyle w:val="7"/>
        <w:widowControl/>
        <w:spacing w:beforeAutospacing="0" w:afterAutospacing="0" w:line="360" w:lineRule="auto"/>
        <w:ind w:firstLine="48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一、学生享有法律法规规定的接受平等教育的权利。实行班干部轮换制度，保障每个学生的组织能力都得到锻炼与提高。</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二、参加教育教学计划安排的各种活动，使用教育教学设施、设备、图书资料。</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三、在学习成绩和操行评语上获得公正评价，完成规定的学业后获得相应的学业证书。</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四、选择并参加学校在科技、美育、体育等素质提升和综合实践方面提供的多种课程，提升自己的兴趣和特长发展，并在综合素质评价等各项评定中获得公正评价。</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五、对教师给予的奖惩，认为不公正，有权在校内提出申诉；对学校给予的处分不服，可向有关部门提出申诉；对学校、教师侵犯其人身权、财产权等合法权益，有权提出申诉或依法提起诉讼。</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六、参与学校管理，合理评议学校工作、教师工作，提出合理建议。</w:t>
      </w:r>
    </w:p>
    <w:p>
      <w:pPr>
        <w:pStyle w:val="7"/>
        <w:widowControl/>
        <w:spacing w:beforeAutospacing="0" w:afterAutospacing="0" w:line="360" w:lineRule="auto"/>
        <w:ind w:firstLine="590" w:firstLineChars="245"/>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第31条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学生义务</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学生应当履行下列义务：</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一、爱国守法，做合格公民，遵守学校的规章制度。</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二、遵守学生守则和行为规范，尊敬师长，高标准要求自己的言谈举止，养成优秀的思想品德和良好的行为习惯。</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三、勤奋学习，勇于实践，完成规定的学习任务，力争优秀，拒绝平庸，努力做到全面发展。</w:t>
      </w:r>
    </w:p>
    <w:p>
      <w:pPr>
        <w:pStyle w:val="7"/>
        <w:widowControl/>
        <w:spacing w:beforeAutospacing="0" w:afterAutospacing="0" w:line="360" w:lineRule="auto"/>
        <w:ind w:firstLine="48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四、文明守纪，爱护公物，团结同学。不随地吐痰、不乱抛纸屑和杂物、不乱写乱画、不损坏公共资源、不浪费粮食、不讲粗话脏话、不吸烟喝酒。</w:t>
      </w:r>
    </w:p>
    <w:p>
      <w:pPr>
        <w:pStyle w:val="7"/>
        <w:widowControl/>
        <w:spacing w:beforeAutospacing="0" w:afterAutospacing="0" w:line="360" w:lineRule="auto"/>
        <w:ind w:firstLine="48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五、积极参加各种社会公益活动，维护学校声誉，为校争光。</w:t>
      </w:r>
    </w:p>
    <w:p>
      <w:pPr>
        <w:pStyle w:val="7"/>
        <w:widowControl/>
        <w:spacing w:beforeAutospacing="0" w:afterAutospacing="0" w:line="360" w:lineRule="auto"/>
        <w:ind w:firstLine="48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第32条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违规处分</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b/>
          <w:color w:val="000000" w:themeColor="text1"/>
          <w:highlight w:val="none"/>
          <w14:textFill>
            <w14:solidFill>
              <w14:schemeClr w14:val="tx1"/>
            </w14:solidFill>
          </w14:textFill>
        </w:rPr>
        <w:t xml:space="preserve"> </w:t>
      </w:r>
      <w:r>
        <w:rPr>
          <w:rFonts w:hint="eastAsia" w:cs="宋体" w:asciiTheme="minorEastAsia" w:hAnsiTheme="minorEastAsia"/>
          <w:color w:val="000000" w:themeColor="text1"/>
          <w:highlight w:val="none"/>
          <w14:textFill>
            <w14:solidFill>
              <w14:schemeClr w14:val="tx1"/>
            </w14:solidFill>
          </w14:textFill>
        </w:rPr>
        <w:t>对在校期间违反学校各项规章制度的学生，学校依据相关制度进行处分。</w:t>
      </w:r>
    </w:p>
    <w:p>
      <w:pPr>
        <w:widowControl/>
        <w:spacing w:line="360" w:lineRule="auto"/>
        <w:ind w:firstLine="472" w:firstLineChars="196"/>
        <w:jc w:val="left"/>
        <w:rPr>
          <w:rFonts w:cs="宋体" w:asciiTheme="minorEastAsia" w:hAnsiTheme="minorEastAsia"/>
          <w:b/>
          <w:color w:val="000000" w:themeColor="text1"/>
          <w:sz w:val="24"/>
          <w:highlight w:val="none"/>
          <w14:textFill>
            <w14:solidFill>
              <w14:schemeClr w14:val="tx1"/>
            </w14:solidFill>
          </w14:textFill>
        </w:rPr>
      </w:pPr>
      <w:r>
        <w:rPr>
          <w:rFonts w:hint="eastAsia" w:cs="Times New Roman" w:asciiTheme="minorEastAsia" w:hAnsiTheme="minorEastAsia"/>
          <w:b/>
          <w:color w:val="000000" w:themeColor="text1"/>
          <w:kern w:val="0"/>
          <w:sz w:val="24"/>
          <w:highlight w:val="none"/>
          <w14:textFill>
            <w14:solidFill>
              <w14:schemeClr w14:val="tx1"/>
            </w14:solidFill>
          </w14:textFill>
        </w:rPr>
        <w:t>第33条</w:t>
      </w:r>
      <w:r>
        <w:rPr>
          <w:rFonts w:hint="eastAsia" w:cs="宋体" w:asciiTheme="minorEastAsia" w:hAnsiTheme="minorEastAsia"/>
          <w:b/>
          <w:color w:val="000000" w:themeColor="text1"/>
          <w:sz w:val="24"/>
          <w:highlight w:val="none"/>
          <w14:textFill>
            <w14:solidFill>
              <w14:schemeClr w14:val="tx1"/>
            </w14:solidFill>
          </w14:textFill>
        </w:rPr>
        <w:t xml:space="preserve">  </w:t>
      </w:r>
      <w:r>
        <w:rPr>
          <w:rFonts w:hint="eastAsia" w:asciiTheme="minorEastAsia" w:hAnsiTheme="minorEastAsia"/>
          <w:b/>
          <w:color w:val="000000" w:themeColor="text1"/>
          <w:sz w:val="24"/>
          <w:highlight w:val="none"/>
          <w14:textFill>
            <w14:solidFill>
              <w14:schemeClr w14:val="tx1"/>
            </w14:solidFill>
          </w14:textFill>
        </w:rPr>
        <w:t>【</w:t>
      </w:r>
      <w:r>
        <w:rPr>
          <w:rFonts w:cs="宋体" w:asciiTheme="minorEastAsia" w:hAnsiTheme="minorEastAsia"/>
          <w:b/>
          <w:color w:val="000000" w:themeColor="text1"/>
          <w:kern w:val="0"/>
          <w:sz w:val="24"/>
          <w:highlight w:val="none"/>
          <w14:textFill>
            <w14:solidFill>
              <w14:schemeClr w14:val="tx1"/>
            </w14:solidFill>
          </w14:textFill>
        </w:rPr>
        <w:t>入学管理</w:t>
      </w:r>
      <w:r>
        <w:rPr>
          <w:rFonts w:hint="eastAsia" w:asciiTheme="minorEastAsia" w:hAnsiTheme="minorEastAsia"/>
          <w:b/>
          <w:color w:val="000000" w:themeColor="text1"/>
          <w:sz w:val="24"/>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一、入学：</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初中入学：学校按照就近免试入学原则，招收学区内适龄儿童；不属学区内的新生，按上级教育行政部门的有关规定办理入学手续。学校按上级教育行政部门的有关规定接收转入学生，凡按有关规定被学校录取或转入的学生，即取得学校的学籍。</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高中入学：本市户籍初中毕业生（含八类人）须通过中招录取后办理普通高中入学手续并于开学10个工作日内建立学籍档案。</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二、注册：</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每学期开学后5个工作日，在校生无正当理由未能按期报到注册又未履行请假手续的，按旷课处理，高中新生未按期到学校办理入学注册又未办理延期注册手续的，</w:t>
      </w:r>
      <w:r>
        <w:rPr>
          <w:rFonts w:cs="宋体" w:asciiTheme="minorEastAsia" w:hAnsiTheme="minorEastAsia"/>
          <w:color w:val="000000" w:themeColor="text1"/>
          <w:highlight w:val="none"/>
          <w14:textFill>
            <w14:solidFill>
              <w14:schemeClr w14:val="tx1"/>
            </w14:solidFill>
          </w14:textFill>
        </w:rPr>
        <w:t>除不可抗力等正当事由外，</w:t>
      </w:r>
      <w:r>
        <w:rPr>
          <w:rFonts w:hint="eastAsia" w:cs="宋体" w:asciiTheme="minorEastAsia" w:hAnsiTheme="minorEastAsia"/>
          <w:color w:val="000000" w:themeColor="text1"/>
          <w:highlight w:val="none"/>
          <w14:textFill>
            <w14:solidFill>
              <w14:schemeClr w14:val="tx1"/>
            </w14:solidFill>
          </w14:textFill>
        </w:rPr>
        <w:t>视为自动放弃入学资格</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第34条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休学管理</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因病或因事，超过一学期总学时三分之一以上的可申请休学，休学、复学均需学生监护人提交书面申请，经学校同意。学校可视实际情况判断是否同意休、复学，休学期限不超过一年。延长休学时间需重新申请，对准予复学的学生，学校可按其实际学业水平安排年级</w:t>
      </w:r>
      <w:r>
        <w:rPr>
          <w:rFonts w:cs="宋体" w:asciiTheme="minorEastAsia" w:hAnsiTheme="minorEastAsia"/>
          <w:color w:val="000000" w:themeColor="text1"/>
          <w:highlight w:val="none"/>
          <w14:textFill>
            <w14:solidFill>
              <w14:schemeClr w14:val="tx1"/>
            </w14:solidFill>
          </w14:textFill>
        </w:rPr>
        <w:t xml:space="preserve"> </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第35条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转学管理</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初中转学：京籍初中学生转学两个条件：户籍迁移或实际居住地变更，非京籍初中学生不可以在本区内转学，非京籍初中学生跨区转入海淀，需要在海淀有房产。</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高中转学：本市普通高中学生原则上不予转学，确有特殊原因的，本着公平、公正、公开的原则，可在教学水平相当的同类学校之间申请转学，非示范高中学生不能转入示范高中，职业高中不能转入普通高中。</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转学应在寒、暑假放假前一周或开学后一周内提出申请，只对转入学生规定办理时限，对转出无时间限制。</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第36条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退学管理</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一、初中退学：</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初中学生年满十八周岁，不宜在校继续学习的，应办理退学手续；初中退学，由学校填写退学申请表，</w:t>
      </w:r>
      <w:r>
        <w:rPr>
          <w:rFonts w:cs="宋体" w:asciiTheme="minorEastAsia" w:hAnsiTheme="minorEastAsia"/>
          <w:color w:val="000000" w:themeColor="text1"/>
          <w:highlight w:val="none"/>
          <w14:textFill>
            <w14:solidFill>
              <w14:schemeClr w14:val="tx1"/>
            </w14:solidFill>
          </w14:textFill>
        </w:rPr>
        <w:t>经学生户籍所在地或居住地乡镇人民政府或街道办事处复核后，报区县教育行政部门备案，</w:t>
      </w:r>
      <w:r>
        <w:rPr>
          <w:rFonts w:hint="eastAsia" w:cs="宋体" w:asciiTheme="minorEastAsia" w:hAnsiTheme="minorEastAsia"/>
          <w:color w:val="000000" w:themeColor="text1"/>
          <w:highlight w:val="none"/>
          <w14:textFill>
            <w14:solidFill>
              <w14:schemeClr w14:val="tx1"/>
            </w14:solidFill>
          </w14:textFill>
        </w:rPr>
        <w:t>学校出具退学通知书送交本人。</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二、高中退学:</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高中学生有下列情形之一的，应当予以办理退学手续。</w:t>
      </w:r>
      <w:r>
        <w:rPr>
          <w:rFonts w:cs="宋体" w:asciiTheme="minorEastAsia" w:hAnsiTheme="minorEastAsia"/>
          <w:color w:val="000000" w:themeColor="text1"/>
          <w:highlight w:val="none"/>
          <w14:textFill>
            <w14:solidFill>
              <w14:schemeClr w14:val="tx1"/>
            </w14:solidFill>
          </w14:textFill>
        </w:rPr>
        <w:t xml:space="preserve"> </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一</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多次留级且年龄超过二十周岁，不宜在校继续学习的；</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二</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一学期内连续旷课超过十五天或累计旷课四十五天，学校与学生父母或其他法定监护人多次联系帮助教育无效的；</w:t>
      </w:r>
      <w:r>
        <w:rPr>
          <w:rFonts w:cs="宋体" w:asciiTheme="minorEastAsia" w:hAnsiTheme="minorEastAsia"/>
          <w:color w:val="000000" w:themeColor="text1"/>
          <w:highlight w:val="none"/>
          <w14:textFill>
            <w14:solidFill>
              <w14:schemeClr w14:val="tx1"/>
            </w14:solidFill>
          </w14:textFill>
        </w:rPr>
        <w:t xml:space="preserve"> </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三</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休学期满，经学校与学生父母或其他法定监护人联系仍未复学或超过复学时间一个月以上仍不办理继续休学申请的；</w:t>
      </w:r>
      <w:r>
        <w:rPr>
          <w:rFonts w:cs="宋体" w:asciiTheme="minorEastAsia" w:hAnsiTheme="minorEastAsia"/>
          <w:color w:val="000000" w:themeColor="text1"/>
          <w:highlight w:val="none"/>
          <w14:textFill>
            <w14:solidFill>
              <w14:schemeClr w14:val="tx1"/>
            </w14:solidFill>
          </w14:textFill>
        </w:rPr>
        <w:t xml:space="preserve"> </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四</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学生本人及其父母或其他法定监护人申请退学的；</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五</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出国不再返校或返校时间不明确的，办理退学。</w:t>
      </w:r>
    </w:p>
    <w:p>
      <w:pPr>
        <w:pStyle w:val="7"/>
        <w:widowControl/>
        <w:spacing w:beforeAutospacing="0" w:afterAutospacing="0" w:line="360" w:lineRule="auto"/>
        <w:ind w:firstLine="480" w:firstLineChars="200"/>
        <w:rPr>
          <w:rFonts w:cs="宋体" w:asciiTheme="minorEastAsia" w:hAnsiTheme="minorEastAsia"/>
          <w:color w:val="000000" w:themeColor="text1"/>
          <w:highlight w:val="none"/>
          <w14:textFill>
            <w14:solidFill>
              <w14:schemeClr w14:val="tx1"/>
            </w14:solidFill>
          </w14:textFill>
        </w:rPr>
      </w:pPr>
      <w:r>
        <w:rPr>
          <w:rFonts w:cs="宋体" w:asciiTheme="minorEastAsia" w:hAnsiTheme="minorEastAsia"/>
          <w:color w:val="000000" w:themeColor="text1"/>
          <w:highlight w:val="none"/>
          <w14:textFill>
            <w14:solidFill>
              <w14:schemeClr w14:val="tx1"/>
            </w14:solidFill>
          </w14:textFill>
        </w:rPr>
        <w:t>符合高中学生退学条件的，由学校或本人填写退学申请表，报区县教育行政部门备案，准予退学。学校出具退学通知书送交本人。</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第37条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留级、跳级管理</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学校申请、区教委批准，学校提供书面情况说明及相关证明材料，理由恰当、有说服力，校长签字，加盖公章，除转学、复学等情况外，原则上不鼓励留级、跳级。</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第38条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学籍管理</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学校逐步推进学籍档案电子化，纳入电子学籍系统管理并保留必要的纸质档案，由学校学籍管理员负责管理。</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初中学生毕</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结</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业后，学校将未升入高级中等学校的学生毕</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结</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业材料，按规定时间移交给学生户籍所在地的人力资源和社会保障部门。</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高中学生毕</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结</w:t>
      </w:r>
      <w:r>
        <w:rPr>
          <w:rFonts w:cs="宋体"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业后，学校将未升入高等院校的学生档案，按规定时间移交给学生户籍所在地的人力资源和社会保障部门。</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退学和其他未完成学业终止学籍学生离校时，由学校将其材料和档案移交给学生户籍所在地的人力资源和社会保障部门。</w:t>
      </w:r>
    </w:p>
    <w:p>
      <w:pPr>
        <w:widowControl/>
        <w:spacing w:line="360" w:lineRule="auto"/>
        <w:ind w:firstLine="602" w:firstLineChars="25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 xml:space="preserve">第39条  </w:t>
      </w:r>
      <w:r>
        <w:rPr>
          <w:rFonts w:hint="eastAsia" w:asciiTheme="minorEastAsia" w:hAnsiTheme="minorEastAsia"/>
          <w:color w:val="000000" w:themeColor="text1"/>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学生资助</w:t>
      </w:r>
      <w:r>
        <w:rPr>
          <w:rFonts w:hint="eastAsia" w:asciiTheme="minorEastAsia" w:hAnsiTheme="minorEastAsia"/>
          <w:color w:val="000000" w:themeColor="text1"/>
          <w:sz w:val="24"/>
          <w:highlight w:val="none"/>
          <w14:textFill>
            <w14:solidFill>
              <w14:schemeClr w14:val="tx1"/>
            </w14:solidFill>
          </w14:textFill>
        </w:rPr>
        <w:t>】</w:t>
      </w:r>
      <w:r>
        <w:rPr>
          <w:rFonts w:cs="宋体" w:asciiTheme="minorEastAsia" w:hAnsi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color w:val="000000" w:themeColor="text1"/>
          <w:kern w:val="0"/>
          <w:sz w:val="24"/>
          <w:highlight w:val="none"/>
          <w14:textFill>
            <w14:solidFill>
              <w14:schemeClr w14:val="tx1"/>
            </w14:solidFill>
          </w14:textFill>
        </w:rPr>
        <w:t>学校按照国家和地方政府有关政策，对家庭经济困难学生进行资助，帮助其完成学业。</w:t>
      </w:r>
    </w:p>
    <w:p>
      <w:pPr>
        <w:spacing w:line="360" w:lineRule="auto"/>
        <w:ind w:firstLine="2770" w:firstLineChars="11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第四章   内部治理结构</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第40条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岗位设置</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 xml:space="preserve"> 学校按照教委校级干部职数规定，设校长1人，书记1人，副校长若干人，下设集团办公室和校区负责人（分校执行校长）。</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第41条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【管理体制】</w:t>
      </w:r>
      <w:r>
        <w:rPr>
          <w:rFonts w:hint="eastAsia" w:cs="宋体" w:asciiTheme="minorEastAsia" w:hAnsiTheme="minorEastAsia"/>
          <w:color w:val="000000" w:themeColor="text1"/>
          <w:highlight w:val="none"/>
          <w14:textFill>
            <w14:solidFill>
              <w14:schemeClr w14:val="tx1"/>
            </w14:solidFill>
          </w14:textFill>
        </w:rPr>
        <w:t>学校实行的内部管理体制为：党组织领导的校长负责制、教师聘任制、岗位责任制、考核奖惩制、教代会议事和重大事务决策制，实行校务公开，并依据教育改革与发展的新形势，不断加强内部管理体制的改革和完善。</w:t>
      </w:r>
    </w:p>
    <w:p>
      <w:pPr>
        <w:pStyle w:val="7"/>
        <w:widowControl/>
        <w:spacing w:beforeAutospacing="0" w:afterAutospacing="0" w:line="360" w:lineRule="auto"/>
        <w:ind w:firstLine="481" w:firstLineChars="20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第42条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校长职权</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80" w:firstLineChars="20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一、权力：</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（一）重大事务决策权。在综合各方面意见的基础上，校长对学校的重大行政事务有最后决定权。</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（二）人事任免决定权。校长有权按规定程序任免校内中层干部；有权决定对教职工的聘用。</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（三）财务基建审批权。学校财务在区财政局、教委领导下，由结算中心统一管理，校长在规定权限内决定一般（重大）建设项目的列项与实施。</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（四）在区教委指导、监督下，多方筹集资金，合法接受社会各界的教育捐赠。</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二、责任：</w:t>
      </w:r>
      <w:r>
        <w:rPr>
          <w:rFonts w:cs="宋体" w:asciiTheme="minorEastAsia" w:hAnsiTheme="minorEastAsia"/>
          <w:color w:val="000000" w:themeColor="text1"/>
          <w:highlight w:val="none"/>
          <w14:textFill>
            <w14:solidFill>
              <w14:schemeClr w14:val="tx1"/>
            </w14:solidFill>
          </w14:textFill>
        </w:rPr>
        <w:t xml:space="preserve"> </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（一）坚持正确办学方向，遵循《宪法》和《教育法》确定的基本原则，认真组织开展学校教育教学工作，依法维护师生合法权益。</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（二）按照教育规律办学，实施素质教育，开齐、上足、上好各学科课程。</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（三）接受上级主管部门的领导，坚持民主集中制，充分发挥领导班子的集体智慧和力量，并接受教职工代表大会的监督。</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（四）加强师资队伍建设和管理，加强教学研究活动，保证教育教学质量稳步提高。</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（五）加强总务后勤管理，坚持严格的财务管理制度。</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（六）采取有效措施，防止发生安全事故，保证师生的人身安全。</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（七）廉洁自律，以身作则，为人师表，团结协作。</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第43条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党组织机制建设</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80"/>
        <w:rPr>
          <w:rFonts w:cs="Arial"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一、</w:t>
      </w:r>
      <w:r>
        <w:rPr>
          <w:rStyle w:val="10"/>
          <w:rFonts w:cs="Arial" w:asciiTheme="minorEastAsia" w:hAnsiTheme="minorEastAsia"/>
          <w:color w:val="000000" w:themeColor="text1"/>
          <w:highlight w:val="none"/>
          <w:shd w:val="clear" w:color="auto" w:fill="FFFFFF"/>
          <w14:textFill>
            <w14:solidFill>
              <w14:schemeClr w14:val="tx1"/>
            </w14:solidFill>
          </w14:textFill>
        </w:rPr>
        <w:t>健全完善学校党建工作管理体制</w:t>
      </w:r>
    </w:p>
    <w:p>
      <w:pPr>
        <w:pStyle w:val="7"/>
        <w:widowControl/>
        <w:shd w:val="clear" w:color="auto" w:fill="FFFFFF"/>
        <w:spacing w:beforeAutospacing="0" w:afterAutospacing="0" w:line="360" w:lineRule="auto"/>
        <w:ind w:firstLine="420"/>
        <w:rPr>
          <w:rFonts w:cs="Arial" w:asciiTheme="minorEastAsia" w:hAnsiTheme="minorEastAsia"/>
          <w:color w:val="000000" w:themeColor="text1"/>
          <w:highlight w:val="none"/>
          <w:shd w:val="clear" w:color="auto" w:fill="FFFFFF"/>
          <w14:textFill>
            <w14:solidFill>
              <w14:schemeClr w14:val="tx1"/>
            </w14:solidFill>
          </w14:textFill>
        </w:rPr>
      </w:pPr>
      <w:r>
        <w:rPr>
          <w:rFonts w:hint="eastAsia" w:cs="Arial" w:asciiTheme="minorEastAsia" w:hAnsiTheme="minorEastAsia"/>
          <w:color w:val="000000" w:themeColor="text1"/>
          <w:highlight w:val="none"/>
          <w:shd w:val="clear" w:color="auto" w:fill="FFFFFF"/>
          <w14:textFill>
            <w14:solidFill>
              <w14:schemeClr w14:val="tx1"/>
            </w14:solidFill>
          </w14:textFill>
        </w:rPr>
        <w:t>建立健全“党委、党总支、党支部”三位一体的管理体制，捋顺管理体制的关系，突出党支部的功能及作用，使党建工作更加符合新时期发展的要求。</w:t>
      </w:r>
    </w:p>
    <w:p>
      <w:pPr>
        <w:pStyle w:val="7"/>
        <w:widowControl/>
        <w:shd w:val="clear" w:color="auto" w:fill="FFFFFF"/>
        <w:spacing w:beforeAutospacing="0" w:afterAutospacing="0" w:line="360" w:lineRule="auto"/>
        <w:ind w:firstLine="420"/>
        <w:rPr>
          <w:rFonts w:cs="Arial" w:asciiTheme="minorEastAsia" w:hAnsiTheme="minorEastAsia"/>
          <w:color w:val="000000" w:themeColor="text1"/>
          <w:highlight w:val="none"/>
          <w14:textFill>
            <w14:solidFill>
              <w14:schemeClr w14:val="tx1"/>
            </w14:solidFill>
          </w14:textFill>
        </w:rPr>
      </w:pPr>
      <w:r>
        <w:rPr>
          <w:rStyle w:val="10"/>
          <w:rFonts w:hint="eastAsia" w:cs="Arial" w:asciiTheme="minorEastAsia" w:hAnsiTheme="minorEastAsia"/>
          <w:color w:val="000000" w:themeColor="text1"/>
          <w:highlight w:val="none"/>
          <w:shd w:val="clear" w:color="auto" w:fill="FFFFFF"/>
          <w14:textFill>
            <w14:solidFill>
              <w14:schemeClr w14:val="tx1"/>
            </w14:solidFill>
          </w14:textFill>
        </w:rPr>
        <w:t>二</w:t>
      </w:r>
      <w:r>
        <w:rPr>
          <w:rStyle w:val="10"/>
          <w:rFonts w:cs="Arial" w:asciiTheme="minorEastAsia" w:hAnsiTheme="minorEastAsia"/>
          <w:color w:val="000000" w:themeColor="text1"/>
          <w:highlight w:val="none"/>
          <w:shd w:val="clear" w:color="auto" w:fill="FFFFFF"/>
          <w14:textFill>
            <w14:solidFill>
              <w14:schemeClr w14:val="tx1"/>
            </w14:solidFill>
          </w14:textFill>
        </w:rPr>
        <w:t>、切实加强对学校党建工作的领导</w:t>
      </w:r>
    </w:p>
    <w:p>
      <w:pPr>
        <w:pStyle w:val="7"/>
        <w:widowControl/>
        <w:shd w:val="clear" w:color="auto" w:fill="FFFFFF"/>
        <w:spacing w:beforeAutospacing="0" w:afterAutospacing="0" w:line="360" w:lineRule="auto"/>
        <w:ind w:firstLine="420"/>
        <w:rPr>
          <w:rFonts w:cs="Arial" w:asciiTheme="minorEastAsia" w:hAnsiTheme="minorEastAsia"/>
          <w:color w:val="000000" w:themeColor="text1"/>
          <w:highlight w:val="none"/>
          <w:shd w:val="clear" w:color="auto" w:fill="FFFFFF"/>
          <w14:textFill>
            <w14:solidFill>
              <w14:schemeClr w14:val="tx1"/>
            </w14:solidFill>
          </w14:textFill>
        </w:rPr>
      </w:pPr>
      <w:r>
        <w:rPr>
          <w:rFonts w:hint="eastAsia" w:cs="Arial" w:asciiTheme="minorEastAsia" w:hAnsiTheme="minorEastAsia"/>
          <w:color w:val="000000" w:themeColor="text1"/>
          <w:highlight w:val="none"/>
          <w:shd w:val="clear" w:color="auto" w:fill="FFFFFF"/>
          <w14:textFill>
            <w14:solidFill>
              <w14:schemeClr w14:val="tx1"/>
            </w14:solidFill>
          </w14:textFill>
        </w:rPr>
        <w:t>加强对学校各级党建工作的指导、督促和检查。</w:t>
      </w:r>
      <w:r>
        <w:rPr>
          <w:rFonts w:cs="Arial" w:asciiTheme="minorEastAsia" w:hAnsiTheme="minorEastAsia"/>
          <w:color w:val="000000" w:themeColor="text1"/>
          <w:highlight w:val="none"/>
          <w:shd w:val="clear" w:color="auto" w:fill="FFFFFF"/>
          <w14:textFill>
            <w14:solidFill>
              <w14:schemeClr w14:val="tx1"/>
            </w14:solidFill>
          </w14:textFill>
        </w:rPr>
        <w:t>构建责任明晰、协调推进的工作格局。各级</w:t>
      </w:r>
      <w:r>
        <w:rPr>
          <w:rFonts w:hint="eastAsia" w:cs="Arial" w:asciiTheme="minorEastAsia" w:hAnsiTheme="minorEastAsia"/>
          <w:color w:val="000000" w:themeColor="text1"/>
          <w:highlight w:val="none"/>
          <w:shd w:val="clear" w:color="auto" w:fill="FFFFFF"/>
          <w14:textFill>
            <w14:solidFill>
              <w14:schemeClr w14:val="tx1"/>
            </w14:solidFill>
          </w14:textFill>
        </w:rPr>
        <w:t>党组织</w:t>
      </w:r>
      <w:r>
        <w:rPr>
          <w:rFonts w:cs="Arial" w:asciiTheme="minorEastAsia" w:hAnsiTheme="minorEastAsia"/>
          <w:color w:val="000000" w:themeColor="text1"/>
          <w:highlight w:val="none"/>
          <w:shd w:val="clear" w:color="auto" w:fill="FFFFFF"/>
          <w14:textFill>
            <w14:solidFill>
              <w14:schemeClr w14:val="tx1"/>
            </w14:solidFill>
          </w14:textFill>
        </w:rPr>
        <w:t>要认真履行主体责任，加强领导和指导，每年至少听取</w:t>
      </w:r>
      <w:r>
        <w:rPr>
          <w:rFonts w:hint="eastAsia" w:cs="Arial" w:asciiTheme="minorEastAsia" w:hAnsiTheme="minorEastAsia"/>
          <w:color w:val="000000" w:themeColor="text1"/>
          <w:highlight w:val="none"/>
          <w:shd w:val="clear" w:color="auto" w:fill="FFFFFF"/>
          <w14:textFill>
            <w14:solidFill>
              <w14:schemeClr w14:val="tx1"/>
            </w14:solidFill>
          </w14:textFill>
        </w:rPr>
        <w:t>一</w:t>
      </w:r>
      <w:r>
        <w:rPr>
          <w:rFonts w:cs="Arial" w:asciiTheme="minorEastAsia" w:hAnsiTheme="minorEastAsia"/>
          <w:color w:val="000000" w:themeColor="text1"/>
          <w:highlight w:val="none"/>
          <w:shd w:val="clear" w:color="auto" w:fill="FFFFFF"/>
          <w14:textFill>
            <w14:solidFill>
              <w14:schemeClr w14:val="tx1"/>
            </w14:solidFill>
          </w14:textFill>
        </w:rPr>
        <w:t>次</w:t>
      </w:r>
      <w:r>
        <w:rPr>
          <w:rFonts w:hint="eastAsia" w:cs="Arial" w:asciiTheme="minorEastAsia" w:hAnsiTheme="minorEastAsia"/>
          <w:color w:val="000000" w:themeColor="text1"/>
          <w:highlight w:val="none"/>
          <w:shd w:val="clear" w:color="auto" w:fill="FFFFFF"/>
          <w14:textFill>
            <w14:solidFill>
              <w14:schemeClr w14:val="tx1"/>
            </w14:solidFill>
          </w14:textFill>
        </w:rPr>
        <w:t>各级党组织</w:t>
      </w:r>
      <w:r>
        <w:rPr>
          <w:rFonts w:cs="Arial" w:asciiTheme="minorEastAsia" w:hAnsiTheme="minorEastAsia"/>
          <w:color w:val="000000" w:themeColor="text1"/>
          <w:highlight w:val="none"/>
          <w:shd w:val="clear" w:color="auto" w:fill="FFFFFF"/>
          <w14:textFill>
            <w14:solidFill>
              <w14:schemeClr w14:val="tx1"/>
            </w14:solidFill>
          </w14:textFill>
        </w:rPr>
        <w:t>党建工作情况汇报</w:t>
      </w:r>
      <w:r>
        <w:rPr>
          <w:rFonts w:hint="eastAsia" w:cs="Arial" w:asciiTheme="minorEastAsia" w:hAnsiTheme="minorEastAsia"/>
          <w:color w:val="000000" w:themeColor="text1"/>
          <w:highlight w:val="none"/>
          <w:shd w:val="clear" w:color="auto" w:fill="FFFFFF"/>
          <w14:textFill>
            <w14:solidFill>
              <w14:schemeClr w14:val="tx1"/>
            </w14:solidFill>
          </w14:textFill>
        </w:rPr>
        <w:t>。</w:t>
      </w:r>
    </w:p>
    <w:p>
      <w:pPr>
        <w:pStyle w:val="7"/>
        <w:widowControl/>
        <w:shd w:val="clear" w:color="auto" w:fill="FFFFFF"/>
        <w:spacing w:beforeAutospacing="0" w:afterAutospacing="0" w:line="360" w:lineRule="auto"/>
        <w:ind w:firstLine="420"/>
        <w:rPr>
          <w:rStyle w:val="10"/>
          <w:rFonts w:asciiTheme="minorEastAsia"/>
          <w:color w:val="000000" w:themeColor="text1"/>
          <w:highlight w:val="none"/>
          <w:shd w:val="clear" w:color="auto" w:fill="FFFFFF"/>
          <w14:textFill>
            <w14:solidFill>
              <w14:schemeClr w14:val="tx1"/>
            </w14:solidFill>
          </w14:textFill>
        </w:rPr>
      </w:pPr>
      <w:r>
        <w:rPr>
          <w:rStyle w:val="10"/>
          <w:rFonts w:hint="eastAsia" w:cs="Arial" w:asciiTheme="minorEastAsia" w:hAnsiTheme="minorEastAsia"/>
          <w:color w:val="000000" w:themeColor="text1"/>
          <w:highlight w:val="none"/>
          <w:shd w:val="clear" w:color="auto" w:fill="FFFFFF"/>
          <w14:textFill>
            <w14:solidFill>
              <w14:schemeClr w14:val="tx1"/>
            </w14:solidFill>
          </w14:textFill>
        </w:rPr>
        <w:t>三、全面提升学校党组织建设水平</w:t>
      </w:r>
    </w:p>
    <w:p>
      <w:pPr>
        <w:pStyle w:val="7"/>
        <w:widowControl/>
        <w:shd w:val="clear" w:color="auto" w:fill="FFFFFF"/>
        <w:spacing w:beforeAutospacing="0" w:afterAutospacing="0" w:line="360" w:lineRule="auto"/>
        <w:ind w:firstLine="420"/>
        <w:rPr>
          <w:rFonts w:cs="Arial" w:asciiTheme="minorEastAsia" w:hAnsiTheme="minorEastAsia"/>
          <w:color w:val="000000" w:themeColor="text1"/>
          <w:highlight w:val="none"/>
          <w:shd w:val="clear" w:color="auto" w:fill="FFFFFF"/>
          <w14:textFill>
            <w14:solidFill>
              <w14:schemeClr w14:val="tx1"/>
            </w14:solidFill>
          </w14:textFill>
        </w:rPr>
      </w:pPr>
      <w:r>
        <w:rPr>
          <w:rFonts w:hint="eastAsia" w:cs="Arial" w:asciiTheme="minorEastAsia" w:hAnsiTheme="minorEastAsia"/>
          <w:color w:val="000000" w:themeColor="text1"/>
          <w:highlight w:val="none"/>
          <w:shd w:val="clear" w:color="auto" w:fill="FFFFFF"/>
          <w14:textFill>
            <w14:solidFill>
              <w14:schemeClr w14:val="tx1"/>
            </w14:solidFill>
          </w14:textFill>
        </w:rPr>
        <w:t>推进党组织和党的工作全覆盖，并按期进行换届。做好发展党员和党员教育管理工作。立足“三会一课”及“BTS”工作的落实，使党组织建设有系统、有规范、有目标的推进和提升。</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第44条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党组织职责任务</w:t>
      </w:r>
      <w:r>
        <w:rPr>
          <w:rFonts w:hint="eastAsia" w:asciiTheme="minorEastAsia" w:hAnsiTheme="minorEastAsia"/>
          <w:color w:val="000000" w:themeColor="text1"/>
          <w:highlight w:val="none"/>
          <w14:textFill>
            <w14:solidFill>
              <w14:schemeClr w14:val="tx1"/>
            </w14:solidFill>
          </w14:textFill>
        </w:rPr>
        <w:t>】</w:t>
      </w:r>
    </w:p>
    <w:p>
      <w:pPr>
        <w:widowControl/>
        <w:shd w:val="clear" w:color="auto" w:fill="FFFFFF"/>
        <w:spacing w:line="360" w:lineRule="auto"/>
        <w:ind w:firstLine="482"/>
        <w:jc w:val="left"/>
        <w:rPr>
          <w:rStyle w:val="10"/>
          <w:rFonts w:cs="Arial" w:asciiTheme="minorEastAsia" w:hAnsiTheme="minorEastAsia"/>
          <w:color w:val="000000" w:themeColor="text1"/>
          <w:kern w:val="0"/>
          <w:sz w:val="24"/>
          <w:highlight w:val="none"/>
          <w:shd w:val="clear" w:color="auto" w:fill="FFFFFF"/>
          <w14:textFill>
            <w14:solidFill>
              <w14:schemeClr w14:val="tx1"/>
            </w14:solidFill>
          </w14:textFill>
        </w:rPr>
      </w:pPr>
      <w:r>
        <w:rPr>
          <w:rStyle w:val="10"/>
          <w:rFonts w:cs="Arial" w:asciiTheme="minorEastAsia" w:hAnsiTheme="minorEastAsia"/>
          <w:color w:val="000000" w:themeColor="text1"/>
          <w:kern w:val="0"/>
          <w:sz w:val="24"/>
          <w:highlight w:val="none"/>
          <w:shd w:val="clear" w:color="auto" w:fill="FFFFFF"/>
          <w14:textFill>
            <w14:solidFill>
              <w14:schemeClr w14:val="tx1"/>
            </w14:solidFill>
          </w14:textFill>
        </w:rPr>
        <w:t>一、充分发挥</w:t>
      </w:r>
      <w:r>
        <w:rPr>
          <w:rStyle w:val="10"/>
          <w:rFonts w:hint="eastAsia" w:cs="Arial" w:asciiTheme="minorEastAsia" w:hAnsiTheme="minorEastAsia"/>
          <w:color w:val="000000" w:themeColor="text1"/>
          <w:kern w:val="0"/>
          <w:sz w:val="24"/>
          <w:highlight w:val="none"/>
          <w:shd w:val="clear" w:color="auto" w:fill="FFFFFF"/>
          <w14:textFill>
            <w14:solidFill>
              <w14:schemeClr w14:val="tx1"/>
            </w14:solidFill>
          </w14:textFill>
        </w:rPr>
        <w:t>学校</w:t>
      </w:r>
      <w:r>
        <w:rPr>
          <w:rStyle w:val="10"/>
          <w:rFonts w:cs="Arial" w:asciiTheme="minorEastAsia" w:hAnsiTheme="minorEastAsia"/>
          <w:color w:val="000000" w:themeColor="text1"/>
          <w:kern w:val="0"/>
          <w:sz w:val="24"/>
          <w:highlight w:val="none"/>
          <w:shd w:val="clear" w:color="auto" w:fill="FFFFFF"/>
          <w14:textFill>
            <w14:solidFill>
              <w14:schemeClr w14:val="tx1"/>
            </w14:solidFill>
          </w14:textFill>
        </w:rPr>
        <w:t>党组织政治核心作用</w:t>
      </w:r>
    </w:p>
    <w:p>
      <w:pPr>
        <w:pStyle w:val="7"/>
        <w:widowControl/>
        <w:spacing w:beforeAutospacing="0" w:afterAutospacing="0" w:line="360" w:lineRule="auto"/>
        <w:ind w:firstLine="470"/>
        <w:rPr>
          <w:rFonts w:cs="Arial" w:asciiTheme="minorEastAsia" w:hAnsiTheme="minorEastAsia"/>
          <w:color w:val="000000" w:themeColor="text1"/>
          <w:highlight w:val="none"/>
          <w14:textFill>
            <w14:solidFill>
              <w14:schemeClr w14:val="tx1"/>
            </w14:solidFill>
          </w14:textFill>
        </w:rPr>
      </w:pPr>
      <w:r>
        <w:rPr>
          <w:rFonts w:cs="Arial" w:asciiTheme="minorEastAsia" w:hAnsiTheme="minorEastAsia"/>
          <w:color w:val="000000" w:themeColor="text1"/>
          <w:highlight w:val="none"/>
          <w14:textFill>
            <w14:solidFill>
              <w14:schemeClr w14:val="tx1"/>
            </w14:solidFill>
          </w14:textFill>
        </w:rPr>
        <w:t>发挥</w:t>
      </w:r>
      <w:r>
        <w:rPr>
          <w:rFonts w:hint="eastAsia" w:cs="宋体" w:asciiTheme="minorEastAsia" w:hAnsiTheme="minorEastAsia"/>
          <w:color w:val="000000" w:themeColor="text1"/>
          <w:highlight w:val="none"/>
          <w14:textFill>
            <w14:solidFill>
              <w14:schemeClr w14:val="tx1"/>
            </w14:solidFill>
          </w14:textFill>
        </w:rPr>
        <w:t>党组织的</w:t>
      </w:r>
      <w:r>
        <w:rPr>
          <w:rFonts w:cs="Arial" w:asciiTheme="minorEastAsia" w:hAnsiTheme="minorEastAsia"/>
          <w:color w:val="000000" w:themeColor="text1"/>
          <w:highlight w:val="none"/>
          <w14:textFill>
            <w14:solidFill>
              <w14:schemeClr w14:val="tx1"/>
            </w14:solidFill>
          </w14:textFill>
        </w:rPr>
        <w:t>政治核心作用，全面负责学校党的思想、组织、作风、反腐倡廉和制度建设</w:t>
      </w:r>
      <w:r>
        <w:rPr>
          <w:rFonts w:hint="eastAsia" w:cs="宋体" w:asciiTheme="minorEastAsia" w:hAnsiTheme="minorEastAsia"/>
          <w:color w:val="000000" w:themeColor="text1"/>
          <w:highlight w:val="none"/>
          <w14:textFill>
            <w14:solidFill>
              <w14:schemeClr w14:val="tx1"/>
            </w14:solidFill>
          </w14:textFill>
        </w:rPr>
        <w:t>；保证在贯彻执行教育方针和组织教学过程中的监督作用</w:t>
      </w:r>
      <w:r>
        <w:rPr>
          <w:rFonts w:cs="Arial" w:asciiTheme="minorEastAsia" w:hAnsiTheme="minorEastAsia"/>
          <w:color w:val="000000" w:themeColor="text1"/>
          <w:highlight w:val="none"/>
          <w14:textFill>
            <w14:solidFill>
              <w14:schemeClr w14:val="tx1"/>
            </w14:solidFill>
          </w14:textFill>
        </w:rPr>
        <w:t>。</w:t>
      </w:r>
    </w:p>
    <w:p>
      <w:pPr>
        <w:pStyle w:val="7"/>
        <w:widowControl/>
        <w:shd w:val="clear" w:color="auto" w:fill="FFFFFF"/>
        <w:spacing w:beforeAutospacing="0" w:afterAutospacing="0" w:line="360" w:lineRule="auto"/>
        <w:ind w:firstLine="420"/>
        <w:rPr>
          <w:rStyle w:val="10"/>
          <w:rFonts w:cs="Arial" w:asciiTheme="minorEastAsia" w:hAnsiTheme="minorEastAsia"/>
          <w:color w:val="000000" w:themeColor="text1"/>
          <w:highlight w:val="none"/>
          <w:shd w:val="clear" w:color="auto" w:fill="FFFFFF"/>
          <w14:textFill>
            <w14:solidFill>
              <w14:schemeClr w14:val="tx1"/>
            </w14:solidFill>
          </w14:textFill>
        </w:rPr>
      </w:pPr>
      <w:r>
        <w:rPr>
          <w:rStyle w:val="10"/>
          <w:rFonts w:hint="eastAsia" w:cs="Arial" w:asciiTheme="minorEastAsia" w:hAnsiTheme="minorEastAsia"/>
          <w:color w:val="000000" w:themeColor="text1"/>
          <w:highlight w:val="none"/>
          <w:shd w:val="clear" w:color="auto" w:fill="FFFFFF"/>
          <w14:textFill>
            <w14:solidFill>
              <w14:schemeClr w14:val="tx1"/>
            </w14:solidFill>
          </w14:textFill>
        </w:rPr>
        <w:t>二、</w:t>
      </w:r>
      <w:r>
        <w:rPr>
          <w:rStyle w:val="10"/>
          <w:rFonts w:cs="Arial" w:asciiTheme="minorEastAsia" w:hAnsiTheme="minorEastAsia"/>
          <w:color w:val="000000" w:themeColor="text1"/>
          <w:highlight w:val="none"/>
          <w:shd w:val="clear" w:color="auto" w:fill="FFFFFF"/>
          <w14:textFill>
            <w14:solidFill>
              <w14:schemeClr w14:val="tx1"/>
            </w14:solidFill>
          </w14:textFill>
        </w:rPr>
        <w:t>充分发挥学校党组织</w:t>
      </w:r>
      <w:r>
        <w:rPr>
          <w:rStyle w:val="10"/>
          <w:rFonts w:hint="eastAsia" w:cs="Arial" w:asciiTheme="minorEastAsia" w:hAnsiTheme="minorEastAsia"/>
          <w:color w:val="000000" w:themeColor="text1"/>
          <w:highlight w:val="none"/>
          <w:shd w:val="clear" w:color="auto" w:fill="FFFFFF"/>
          <w14:textFill>
            <w14:solidFill>
              <w14:schemeClr w14:val="tx1"/>
            </w14:solidFill>
          </w14:textFill>
        </w:rPr>
        <w:t>战斗堡垒</w:t>
      </w:r>
      <w:r>
        <w:rPr>
          <w:rStyle w:val="10"/>
          <w:rFonts w:cs="Arial" w:asciiTheme="minorEastAsia" w:hAnsiTheme="minorEastAsia"/>
          <w:color w:val="000000" w:themeColor="text1"/>
          <w:highlight w:val="none"/>
          <w:shd w:val="clear" w:color="auto" w:fill="FFFFFF"/>
          <w14:textFill>
            <w14:solidFill>
              <w14:schemeClr w14:val="tx1"/>
            </w14:solidFill>
          </w14:textFill>
        </w:rPr>
        <w:t>作用</w:t>
      </w:r>
    </w:p>
    <w:p>
      <w:pPr>
        <w:pStyle w:val="7"/>
        <w:widowControl/>
        <w:shd w:val="clear" w:color="auto" w:fill="FFFFFF"/>
        <w:spacing w:beforeAutospacing="0" w:afterAutospacing="0" w:line="360" w:lineRule="auto"/>
        <w:ind w:firstLine="420"/>
        <w:rPr>
          <w:rFonts w:cs="Arial" w:asciiTheme="minorEastAsia" w:hAnsiTheme="minorEastAsia"/>
          <w:color w:val="000000" w:themeColor="text1"/>
          <w:highlight w:val="none"/>
          <w14:textFill>
            <w14:solidFill>
              <w14:schemeClr w14:val="tx1"/>
            </w14:solidFill>
          </w14:textFill>
        </w:rPr>
      </w:pPr>
      <w:r>
        <w:rPr>
          <w:rFonts w:cs="Arial" w:asciiTheme="minorEastAsia" w:hAnsiTheme="minorEastAsia"/>
          <w:color w:val="000000" w:themeColor="text1"/>
          <w:highlight w:val="none"/>
          <w:shd w:val="clear" w:color="auto" w:fill="FFFFFF"/>
          <w14:textFill>
            <w14:solidFill>
              <w14:schemeClr w14:val="tx1"/>
            </w14:solidFill>
          </w14:textFill>
        </w:rPr>
        <w:t>把握学校发展方向，参与决定</w:t>
      </w:r>
      <w:r>
        <w:rPr>
          <w:rFonts w:hint="eastAsia" w:cs="Arial" w:asciiTheme="minorEastAsia" w:hAnsiTheme="minorEastAsia"/>
          <w:color w:val="000000" w:themeColor="text1"/>
          <w:highlight w:val="none"/>
          <w:shd w:val="clear" w:color="auto" w:fill="FFFFFF"/>
          <w14:textFill>
            <w14:solidFill>
              <w14:schemeClr w14:val="tx1"/>
            </w14:solidFill>
          </w14:textFill>
        </w:rPr>
        <w:t>“三重一大”</w:t>
      </w:r>
      <w:r>
        <w:rPr>
          <w:rFonts w:cs="Arial" w:asciiTheme="minorEastAsia" w:hAnsiTheme="minorEastAsia"/>
          <w:color w:val="000000" w:themeColor="text1"/>
          <w:highlight w:val="none"/>
          <w:shd w:val="clear" w:color="auto" w:fill="FFFFFF"/>
          <w14:textFill>
            <w14:solidFill>
              <w14:schemeClr w14:val="tx1"/>
            </w14:solidFill>
          </w14:textFill>
        </w:rPr>
        <w:t>并监督实施，支持和保证校长依法行使职权，领导学校德育和思想政治工作，培育和践行社会主义核心价值观，维护各方合法权益，推动学校健康发展</w:t>
      </w:r>
      <w:r>
        <w:rPr>
          <w:rFonts w:hint="eastAsia" w:cs="Arial" w:asciiTheme="minorEastAsia" w:hAnsiTheme="minorEastAsia"/>
          <w:color w:val="000000" w:themeColor="text1"/>
          <w:highlight w:val="none"/>
          <w:shd w:val="clear" w:color="auto" w:fill="FFFFFF"/>
          <w14:textFill>
            <w14:solidFill>
              <w14:schemeClr w14:val="tx1"/>
            </w14:solidFill>
          </w14:textFill>
        </w:rPr>
        <w:t>。</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（一）建立党组织统一领导的党、政、工、团、队齐抓共管的思想政治和德育工作体制。</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（二）加强对学校干部的培养、教育、管理和监督。</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（三）加强党支部的思想建设、组织建设、作风建设。定期组织党员开展各项中心活动，带领党员拓展教育服务社会新途径，定期做好新党员培养和发展工作。</w:t>
      </w:r>
    </w:p>
    <w:p>
      <w:pPr>
        <w:widowControl/>
        <w:shd w:val="clear" w:color="auto" w:fill="FFFFFF"/>
        <w:spacing w:line="360" w:lineRule="auto"/>
        <w:ind w:firstLine="482"/>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四</w:t>
      </w:r>
      <w:r>
        <w:rPr>
          <w:rFonts w:cs="宋体" w:asciiTheme="minorEastAsia" w:hAnsiTheme="minorEastAsia"/>
          <w:color w:val="000000" w:themeColor="text1"/>
          <w:kern w:val="0"/>
          <w:sz w:val="24"/>
          <w:highlight w:val="none"/>
          <w14:textFill>
            <w14:solidFill>
              <w14:schemeClr w14:val="tx1"/>
            </w14:solidFill>
          </w14:textFill>
        </w:rPr>
        <w:t>)领导学校党的纪律检查工作，落实党风廉政建设责任制，严格执行《中国共产党廉洁自律准则》</w:t>
      </w:r>
      <w:r>
        <w:rPr>
          <w:rFonts w:hint="eastAsia" w:cs="宋体" w:asciiTheme="minorEastAsia" w:hAnsiTheme="minorEastAsia"/>
          <w:color w:val="000000" w:themeColor="text1"/>
          <w:kern w:val="0"/>
          <w:sz w:val="24"/>
          <w:highlight w:val="none"/>
          <w14:textFill>
            <w14:solidFill>
              <w14:schemeClr w14:val="tx1"/>
            </w14:solidFill>
          </w14:textFill>
        </w:rPr>
        <w:t>、</w:t>
      </w:r>
      <w:r>
        <w:rPr>
          <w:rFonts w:cs="宋体" w:asciiTheme="minorEastAsia" w:hAnsiTheme="minorEastAsia"/>
          <w:color w:val="000000" w:themeColor="text1"/>
          <w:kern w:val="0"/>
          <w:sz w:val="24"/>
          <w:highlight w:val="none"/>
          <w14:textFill>
            <w14:solidFill>
              <w14:schemeClr w14:val="tx1"/>
            </w14:solidFill>
          </w14:textFill>
        </w:rPr>
        <w:t>《中国共产党纪律处分条例》等规定，加强对违纪违法问题的预防、监督和查处。</w:t>
      </w:r>
    </w:p>
    <w:p>
      <w:pPr>
        <w:widowControl/>
        <w:shd w:val="clear" w:color="auto" w:fill="FFFFFF"/>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五</w:t>
      </w:r>
      <w:r>
        <w:rPr>
          <w:rFonts w:cs="宋体" w:asciiTheme="minorEastAsia" w:hAnsiTheme="minorEastAsia"/>
          <w:color w:val="000000" w:themeColor="text1"/>
          <w:kern w:val="0"/>
          <w:sz w:val="24"/>
          <w:highlight w:val="none"/>
          <w14:textFill>
            <w14:solidFill>
              <w14:schemeClr w14:val="tx1"/>
            </w14:solidFill>
          </w14:textFill>
        </w:rPr>
        <w:t>)领导工会、共青团、少先队等群团组织和教职工大会</w:t>
      </w:r>
      <w:r>
        <w:rPr>
          <w:rFonts w:hint="eastAsia" w:cs="宋体" w:asciiTheme="minorEastAsia" w:hAnsiTheme="minorEastAsia"/>
          <w:color w:val="000000" w:themeColor="text1"/>
          <w:kern w:val="0"/>
          <w:sz w:val="24"/>
          <w:highlight w:val="none"/>
          <w14:textFill>
            <w14:solidFill>
              <w14:schemeClr w14:val="tx1"/>
            </w14:solidFill>
          </w14:textFill>
        </w:rPr>
        <w:t>及教职工</w:t>
      </w:r>
      <w:r>
        <w:rPr>
          <w:rFonts w:cs="宋体" w:asciiTheme="minorEastAsia" w:hAnsiTheme="minorEastAsia"/>
          <w:color w:val="000000" w:themeColor="text1"/>
          <w:kern w:val="0"/>
          <w:sz w:val="24"/>
          <w:highlight w:val="none"/>
          <w14:textFill>
            <w14:solidFill>
              <w14:schemeClr w14:val="tx1"/>
            </w14:solidFill>
          </w14:textFill>
        </w:rPr>
        <w:t>代表大会，做好统一战线工作。</w:t>
      </w:r>
    </w:p>
    <w:p>
      <w:pPr>
        <w:pStyle w:val="7"/>
        <w:widowControl/>
        <w:spacing w:beforeAutospacing="0" w:afterAutospacing="0" w:line="360" w:lineRule="auto"/>
        <w:ind w:firstLine="480"/>
        <w:rPr>
          <w:rFonts w:cs="Arial" w:asciiTheme="minorEastAsia" w:hAnsiTheme="minorEastAsia"/>
          <w:color w:val="000000" w:themeColor="text1"/>
          <w:highlight w:val="none"/>
          <w:shd w:val="clear" w:color="auto" w:fill="FFFFFF"/>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（六）</w:t>
      </w:r>
      <w:r>
        <w:rPr>
          <w:color w:val="000000" w:themeColor="text1"/>
          <w:highlight w:val="none"/>
          <w14:textFill>
            <w14:solidFill>
              <w14:schemeClr w14:val="tx1"/>
            </w14:solidFill>
          </w14:textFill>
        </w:rPr>
        <w:t>把抓好德育和思想政治工作作为学校党组织重要任务</w:t>
      </w:r>
      <w:r>
        <w:rPr>
          <w:rFonts w:hint="eastAsia"/>
          <w:color w:val="000000" w:themeColor="text1"/>
          <w:highlight w:val="none"/>
          <w14:textFill>
            <w14:solidFill>
              <w14:schemeClr w14:val="tx1"/>
            </w14:solidFill>
          </w14:textFill>
        </w:rPr>
        <w:t>，</w:t>
      </w:r>
      <w:r>
        <w:rPr>
          <w:rFonts w:cs="Arial" w:asciiTheme="minorEastAsia" w:hAnsiTheme="minorEastAsia"/>
          <w:color w:val="000000" w:themeColor="text1"/>
          <w:highlight w:val="none"/>
          <w:shd w:val="clear" w:color="auto" w:fill="FFFFFF"/>
          <w14:textFill>
            <w14:solidFill>
              <w14:schemeClr w14:val="tx1"/>
            </w14:solidFill>
          </w14:textFill>
        </w:rPr>
        <w:t>抓好学生德育工作</w:t>
      </w:r>
      <w:r>
        <w:rPr>
          <w:rFonts w:hint="eastAsia" w:cs="Arial" w:asciiTheme="minorEastAsia" w:hAnsiTheme="minorEastAsia"/>
          <w:color w:val="000000" w:themeColor="text1"/>
          <w:highlight w:val="none"/>
          <w:shd w:val="clear" w:color="auto" w:fill="FFFFFF"/>
          <w14:textFill>
            <w14:solidFill>
              <w14:schemeClr w14:val="tx1"/>
            </w14:solidFill>
          </w14:textFill>
        </w:rPr>
        <w:t>；</w:t>
      </w:r>
      <w:r>
        <w:rPr>
          <w:rFonts w:cs="Arial" w:asciiTheme="minorEastAsia" w:hAnsiTheme="minorEastAsia"/>
          <w:color w:val="000000" w:themeColor="text1"/>
          <w:highlight w:val="none"/>
          <w:shd w:val="clear" w:color="auto" w:fill="FFFFFF"/>
          <w14:textFill>
            <w14:solidFill>
              <w14:schemeClr w14:val="tx1"/>
            </w14:solidFill>
          </w14:textFill>
        </w:rPr>
        <w:t>建立党组织主导、校长负责、群团组织参与、家庭社会联动的德育工作机制。</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第45条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党组织作用</w:t>
      </w:r>
      <w:r>
        <w:rPr>
          <w:rFonts w:hint="eastAsia"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8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一、党组织政治把关作用</w:t>
      </w:r>
    </w:p>
    <w:p>
      <w:pPr>
        <w:spacing w:line="360" w:lineRule="auto"/>
        <w:ind w:firstLine="480" w:firstLineChars="200"/>
        <w:rPr>
          <w:rFonts w:cs="Arial" w:asciiTheme="minorEastAsia" w:hAnsiTheme="minorEastAsia"/>
          <w:color w:val="000000" w:themeColor="text1"/>
          <w:sz w:val="24"/>
          <w:highlight w:val="none"/>
          <w:shd w:val="clear" w:color="auto" w:fill="FFFFFF"/>
          <w14:textFill>
            <w14:solidFill>
              <w14:schemeClr w14:val="tx1"/>
            </w14:solidFill>
          </w14:textFill>
        </w:rPr>
      </w:pPr>
      <w:r>
        <w:rPr>
          <w:rFonts w:cs="Arial" w:asciiTheme="minorEastAsia" w:hAnsiTheme="minorEastAsia"/>
          <w:color w:val="000000" w:themeColor="text1"/>
          <w:sz w:val="24"/>
          <w:highlight w:val="none"/>
          <w:shd w:val="clear" w:color="auto" w:fill="FFFFFF"/>
          <w14:textFill>
            <w14:solidFill>
              <w14:schemeClr w14:val="tx1"/>
            </w14:solidFill>
          </w14:textFill>
        </w:rPr>
        <w:t>在集团化办学背景下，交大附中党组织以“引领·融和·服务”为工作关键词，不断推进党建工作规范化和科学化：一是把握方向</w:t>
      </w:r>
      <w:r>
        <w:rPr>
          <w:rFonts w:hint="eastAsia" w:cs="Arial" w:asciiTheme="minorEastAsia" w:hAnsiTheme="minorEastAsia"/>
          <w:color w:val="000000" w:themeColor="text1"/>
          <w:sz w:val="24"/>
          <w:highlight w:val="none"/>
          <w:shd w:val="clear" w:color="auto" w:fill="FFFFFF"/>
          <w14:textFill>
            <w14:solidFill>
              <w14:schemeClr w14:val="tx1"/>
            </w14:solidFill>
          </w14:textFill>
        </w:rPr>
        <w:t>、</w:t>
      </w:r>
      <w:r>
        <w:rPr>
          <w:rFonts w:cs="Arial" w:asciiTheme="minorEastAsia" w:hAnsiTheme="minorEastAsia"/>
          <w:color w:val="000000" w:themeColor="text1"/>
          <w:sz w:val="24"/>
          <w:highlight w:val="none"/>
          <w:shd w:val="clear" w:color="auto" w:fill="FFFFFF"/>
          <w14:textFill>
            <w14:solidFill>
              <w14:schemeClr w14:val="tx1"/>
            </w14:solidFill>
          </w14:textFill>
        </w:rPr>
        <w:t>二是凝心聚力</w:t>
      </w:r>
      <w:r>
        <w:rPr>
          <w:rFonts w:hint="eastAsia" w:cs="Arial" w:asciiTheme="minorEastAsia" w:hAnsiTheme="minorEastAsia"/>
          <w:color w:val="000000" w:themeColor="text1"/>
          <w:sz w:val="24"/>
          <w:highlight w:val="none"/>
          <w:shd w:val="clear" w:color="auto" w:fill="FFFFFF"/>
          <w14:textFill>
            <w14:solidFill>
              <w14:schemeClr w14:val="tx1"/>
            </w14:solidFill>
          </w14:textFill>
        </w:rPr>
        <w:t>、</w:t>
      </w:r>
      <w:r>
        <w:rPr>
          <w:rFonts w:cs="Arial" w:asciiTheme="minorEastAsia" w:hAnsiTheme="minorEastAsia"/>
          <w:color w:val="000000" w:themeColor="text1"/>
          <w:sz w:val="24"/>
          <w:highlight w:val="none"/>
          <w:shd w:val="clear" w:color="auto" w:fill="FFFFFF"/>
          <w14:textFill>
            <w14:solidFill>
              <w14:schemeClr w14:val="tx1"/>
            </w14:solidFill>
          </w14:textFill>
        </w:rPr>
        <w:t>三是关爱师生，引领党员干部和广大师生为幸福学校建设、为办人民满意教育贡献自己的力量。</w:t>
      </w:r>
    </w:p>
    <w:p>
      <w:pPr>
        <w:pStyle w:val="7"/>
        <w:widowControl/>
        <w:spacing w:beforeAutospacing="0" w:afterAutospacing="0" w:line="360" w:lineRule="auto"/>
        <w:ind w:firstLine="48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二、党组织监督作用方式与机制</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w:t>
      </w:r>
      <w:r>
        <w:rPr>
          <w:rFonts w:cs="宋体" w:asciiTheme="minorEastAsia" w:hAnsiTheme="minorEastAsia"/>
          <w:color w:val="000000" w:themeColor="text1"/>
          <w:highlight w:val="none"/>
          <w14:textFill>
            <w14:solidFill>
              <w14:schemeClr w14:val="tx1"/>
            </w14:solidFill>
          </w14:textFill>
        </w:rPr>
        <w:t>建立党组织参与决策和监督、有效发挥作用的制度机制</w:t>
      </w:r>
      <w:r>
        <w:rPr>
          <w:rFonts w:hint="eastAsia" w:cs="宋体"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w:t>
      </w:r>
      <w:r>
        <w:rPr>
          <w:rFonts w:cs="宋体" w:asciiTheme="minorEastAsia" w:hAnsiTheme="minorEastAsia"/>
          <w:color w:val="000000" w:themeColor="text1"/>
          <w:highlight w:val="none"/>
          <w14:textFill>
            <w14:solidFill>
              <w14:schemeClr w14:val="tx1"/>
            </w14:solidFill>
          </w14:textFill>
        </w:rPr>
        <w:t>健全议事决策制度，明确党组织参与决策具体内容和程序。</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（三）在学校发展规划、重大的改革方案和工作安排涉及方向、政策、全局性的重大问题上，充分发挥保证和监督作用。</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w:t>
      </w:r>
      <w:r>
        <w:rPr>
          <w:rFonts w:cs="宋体" w:asciiTheme="minorEastAsia" w:hAnsiTheme="minorEastAsia"/>
          <w:color w:val="000000" w:themeColor="text1"/>
          <w:highlight w:val="none"/>
          <w14:textFill>
            <w14:solidFill>
              <w14:schemeClr w14:val="tx1"/>
            </w14:solidFill>
          </w14:textFill>
        </w:rPr>
        <w:t>定期组织教职工代表等听取校长工作报告和重大事项情况通报，保证对决策实施的监督</w:t>
      </w:r>
      <w:r>
        <w:rPr>
          <w:rFonts w:hint="eastAsia" w:cs="宋体" w:asciiTheme="minorEastAsia" w:hAnsiTheme="minorEastAsia"/>
          <w:color w:val="000000" w:themeColor="text1"/>
          <w:highlight w:val="none"/>
          <w14:textFill>
            <w14:solidFill>
              <w14:schemeClr w14:val="tx1"/>
            </w14:solidFill>
          </w14:textFill>
        </w:rPr>
        <w:t>。</w:t>
      </w:r>
    </w:p>
    <w:p>
      <w:pPr>
        <w:pStyle w:val="7"/>
        <w:widowControl/>
        <w:spacing w:beforeAutospacing="0" w:afterAutospacing="0" w:line="360" w:lineRule="auto"/>
        <w:ind w:firstLine="47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（五）</w:t>
      </w:r>
      <w:r>
        <w:rPr>
          <w:rFonts w:cs="Arial" w:asciiTheme="minorEastAsia" w:hAnsiTheme="minorEastAsia"/>
          <w:color w:val="000000" w:themeColor="text1"/>
          <w:highlight w:val="none"/>
          <w14:textFill>
            <w14:solidFill>
              <w14:schemeClr w14:val="tx1"/>
            </w14:solidFill>
          </w14:textFill>
        </w:rPr>
        <w:t>坚持党管干部原则，在选人用人中发挥主导作用</w:t>
      </w:r>
      <w:r>
        <w:rPr>
          <w:rFonts w:hint="eastAsia" w:cs="Arial" w:asciiTheme="minorEastAsia" w:hAnsiTheme="minorEastAsia"/>
          <w:color w:val="000000" w:themeColor="text1"/>
          <w:highlight w:val="none"/>
          <w14:textFill>
            <w14:solidFill>
              <w14:schemeClr w14:val="tx1"/>
            </w14:solidFill>
          </w14:textFill>
        </w:rPr>
        <w:t>。</w:t>
      </w:r>
    </w:p>
    <w:p>
      <w:pPr>
        <w:widowControl/>
        <w:shd w:val="clear" w:color="auto" w:fill="FFFFFF"/>
        <w:spacing w:line="360" w:lineRule="auto"/>
        <w:ind w:firstLine="482"/>
        <w:jc w:val="left"/>
        <w:rPr>
          <w:rFonts w:cs="Arial" w:asciiTheme="minorEastAsia" w:hAnsiTheme="minorEastAsia"/>
          <w:color w:val="000000" w:themeColor="text1"/>
          <w:kern w:val="0"/>
          <w:sz w:val="24"/>
          <w:highlight w:val="none"/>
          <w14:textFill>
            <w14:solidFill>
              <w14:schemeClr w14:val="tx1"/>
            </w14:solidFill>
          </w14:textFill>
        </w:rPr>
      </w:pPr>
      <w:r>
        <w:rPr>
          <w:rFonts w:hint="eastAsia" w:cs="Arial" w:asciiTheme="minorEastAsia" w:hAnsiTheme="minorEastAsia"/>
          <w:color w:val="000000" w:themeColor="text1"/>
          <w:kern w:val="0"/>
          <w:sz w:val="24"/>
          <w:highlight w:val="none"/>
          <w14:textFill>
            <w14:solidFill>
              <w14:schemeClr w14:val="tx1"/>
            </w14:solidFill>
          </w14:textFill>
        </w:rPr>
        <w:t>（六）</w:t>
      </w:r>
      <w:r>
        <w:rPr>
          <w:rFonts w:cs="Arial" w:asciiTheme="minorEastAsia" w:hAnsiTheme="minorEastAsia"/>
          <w:color w:val="000000" w:themeColor="text1"/>
          <w:kern w:val="0"/>
          <w:sz w:val="24"/>
          <w:highlight w:val="none"/>
          <w14:textFill>
            <w14:solidFill>
              <w14:schemeClr w14:val="tx1"/>
            </w14:solidFill>
          </w14:textFill>
        </w:rPr>
        <w:t>坚持党管人才原则，参与讨论决定人才工作政策措施</w:t>
      </w:r>
      <w:r>
        <w:rPr>
          <w:rFonts w:hint="eastAsia" w:cs="Arial" w:asciiTheme="minorEastAsia" w:hAnsiTheme="minorEastAsia"/>
          <w:color w:val="000000" w:themeColor="text1"/>
          <w:kern w:val="0"/>
          <w:sz w:val="24"/>
          <w:highlight w:val="none"/>
          <w14:textFill>
            <w14:solidFill>
              <w14:schemeClr w14:val="tx1"/>
            </w14:solidFill>
          </w14:textFill>
        </w:rPr>
        <w:t>。</w:t>
      </w:r>
    </w:p>
    <w:p>
      <w:pPr>
        <w:widowControl/>
        <w:shd w:val="clear" w:color="auto" w:fill="FFFFFF"/>
        <w:spacing w:line="360" w:lineRule="auto"/>
        <w:ind w:firstLine="482"/>
        <w:jc w:val="left"/>
        <w:rPr>
          <w:rFonts w:cs="Arial" w:asciiTheme="minorEastAsia" w:hAnsiTheme="minorEastAsia"/>
          <w:color w:val="000000" w:themeColor="text1"/>
          <w:kern w:val="0"/>
          <w:sz w:val="24"/>
          <w:highlight w:val="none"/>
          <w14:textFill>
            <w14:solidFill>
              <w14:schemeClr w14:val="tx1"/>
            </w14:solidFill>
          </w14:textFill>
        </w:rPr>
      </w:pPr>
      <w:r>
        <w:rPr>
          <w:rFonts w:hint="eastAsia" w:cs="Arial" w:asciiTheme="minorEastAsia" w:hAnsiTheme="minorEastAsia"/>
          <w:color w:val="000000" w:themeColor="text1"/>
          <w:kern w:val="0"/>
          <w:sz w:val="24"/>
          <w:highlight w:val="none"/>
          <w14:textFill>
            <w14:solidFill>
              <w14:schemeClr w14:val="tx1"/>
            </w14:solidFill>
          </w14:textFill>
        </w:rPr>
        <w:t>（七）</w:t>
      </w:r>
      <w:r>
        <w:rPr>
          <w:rFonts w:cs="Arial" w:asciiTheme="minorEastAsia" w:hAnsiTheme="minorEastAsia"/>
          <w:color w:val="000000" w:themeColor="text1"/>
          <w:kern w:val="0"/>
          <w:sz w:val="24"/>
          <w:highlight w:val="none"/>
          <w14:textFill>
            <w14:solidFill>
              <w14:schemeClr w14:val="tx1"/>
            </w14:solidFill>
          </w14:textFill>
        </w:rPr>
        <w:t>参与讨论决定学校发展规划、重要改革、财务预决算和教学科研、招生录取、基本建设等方面的重大事项，以及涉及师生员工切身利益的重要问题。</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第46条  </w:t>
      </w:r>
      <w:r>
        <w:rPr>
          <w:rFonts w:hint="eastAsia" w:asciiTheme="minorEastAsia" w:hAnsiTheme="minorEastAsia"/>
          <w:color w:val="000000" w:themeColor="text1"/>
          <w:highlight w:val="none"/>
          <w14:textFill>
            <w14:solidFill>
              <w14:schemeClr w14:val="tx1"/>
            </w14:solidFill>
          </w14:textFill>
        </w:rPr>
        <w:t>【教代会和工会职责】</w:t>
      </w:r>
    </w:p>
    <w:p>
      <w:pPr>
        <w:pStyle w:val="7"/>
        <w:widowControl/>
        <w:spacing w:beforeAutospacing="0" w:afterAutospacing="0" w:line="360" w:lineRule="auto"/>
        <w:ind w:firstLine="48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（一）教职工代表大会的职权：</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1.认真贯彻执行北京市和海淀区、学校制定的教代会条例、工作制度，组织教代会代表和工会委员会落实教代会和工会组织的职权和职责。</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2.听取学校章程草案的制定和修订情况报告，提出修改意见和建议。</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3.定期听取交大附中教育集团发展规划、文化建设、教职工队伍建设、教育教学改革、校园建设以及其他重大改革和重大问题解决方案的报告，提出意见和建议。</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4.定期听取校长工作、财务工作、工会工作报告以及其他专项工作报告，提出意见和建议。校长对教代会的建议应积极采纳或作出相关说明。</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5.讨论通过校务会提出的与教职工利益直接相关的福利、校内绩效考核分配、职称评定、职务晋升和优秀教师评定等方案；有权建议校长或上级主管部门，对教职工予以记功、晋升或处分、免职。</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6.按照有关工作规定和安排评议学校领导干部；组织实施中层干部竞聘上岗，候选人选获得全体教职工民主推荐过半数以上者，方具有当选资格，并由教代会牵头、多方代表组成的竞聘领导小组作出最终决定。通过多种方式对学校工作提出意见和建议，监督学校各项规章制度和决策的落实，提出整改意见和建议。</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7.讨论通过校务会提出的与广大教职工利益直接相关的福利、校内分配实施方案以及相应的教职工聘任、考核、奖惩办法。</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8.审议学校上一届</w:t>
      </w:r>
      <w:r>
        <w:rPr>
          <w:rFonts w:cs="宋体" w:asciiTheme="minorEastAsia" w:hAnsiTheme="minorEastAsia"/>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次</w:t>
      </w:r>
      <w:r>
        <w:rPr>
          <w:rFonts w:cs="宋体" w:asciiTheme="minorEastAsia" w:hAnsiTheme="minorEastAsia"/>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教职工代表大会提案的办理情况报告。</w:t>
      </w:r>
    </w:p>
    <w:p>
      <w:pPr>
        <w:pStyle w:val="7"/>
        <w:widowControl/>
        <w:spacing w:beforeAutospacing="0" w:afterAutospacing="0" w:line="360" w:lineRule="auto"/>
        <w:ind w:firstLine="480"/>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（二）工会委员会工作职责：</w:t>
      </w:r>
    </w:p>
    <w:p>
      <w:pPr>
        <w:pStyle w:val="7"/>
        <w:widowControl/>
        <w:spacing w:beforeAutospacing="0" w:afterAutospacing="0" w:line="360" w:lineRule="auto"/>
        <w:ind w:left="120" w:firstLine="36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1.做好教代会的筹备工作和会务工作，组织选举教代会代表，征集和整理提案，提出会议议题、方案和主席团建议人选。</w:t>
      </w:r>
    </w:p>
    <w:p>
      <w:pPr>
        <w:pStyle w:val="7"/>
        <w:widowControl/>
        <w:spacing w:beforeAutospacing="0" w:afterAutospacing="0" w:line="360" w:lineRule="auto"/>
        <w:ind w:left="120" w:firstLine="36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2.教代会闭会期间，组织传达贯彻教代会精神，督促检查教代会决议的落实，组织各工作小组的活动，主持召开教职工工作小组负责人联席会议。</w:t>
      </w:r>
    </w:p>
    <w:p>
      <w:pPr>
        <w:pStyle w:val="7"/>
        <w:widowControl/>
        <w:spacing w:beforeAutospacing="0" w:afterAutospacing="0" w:line="360" w:lineRule="auto"/>
        <w:ind w:left="120" w:firstLine="36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3.组织教代会代表的培训，接受和处理教代会代表的建议和申诉。</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4.接受和处理教师的申诉，依法维护教师的合法权益。及时将教师的申诉向有关职能部门反映，会同有关部门和人员作出处理。对应该校内解决的问题，做好协调沟通工作，解决到位，绝不越级要求上级处理；校内无能力处理的问题，帮助申诉者向上反映并最终实现维权目的。</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5.就学校民主管理工作向学校党支部汇报，与学校行政沟通。</w:t>
      </w:r>
    </w:p>
    <w:p>
      <w:pPr>
        <w:pStyle w:val="7"/>
        <w:widowControl/>
        <w:spacing w:beforeAutospacing="0" w:afterAutospacing="0" w:line="360" w:lineRule="auto"/>
        <w:ind w:left="120" w:firstLine="360"/>
        <w:rPr>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 xml:space="preserve"> 在教代会闭会期间完成教代会其他工作</w:t>
      </w:r>
    </w:p>
    <w:p>
      <w:pPr>
        <w:pStyle w:val="7"/>
        <w:widowControl/>
        <w:spacing w:beforeAutospacing="0" w:afterAutospacing="0" w:line="360" w:lineRule="auto"/>
        <w:ind w:left="120" w:firstLine="360"/>
        <w:rPr>
          <w:rFonts w:cs="宋体" w:asciiTheme="minorEastAsia" w:hAnsiTheme="minorEastAsia"/>
          <w:color w:val="000000" w:themeColor="text1"/>
          <w:highlight w:val="none"/>
          <w:lang w:val="zh-CN"/>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第47条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【副校级职权】</w:t>
      </w:r>
    </w:p>
    <w:p>
      <w:pPr>
        <w:pStyle w:val="7"/>
        <w:widowControl/>
        <w:spacing w:beforeAutospacing="0" w:afterAutospacing="0" w:line="360" w:lineRule="auto"/>
        <w:ind w:firstLine="48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（一）分校执行校长：</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负责分校的全面工作。</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（二）校区负责人：</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在集团统一领导下，做好各自校区的教育教学工作。</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（三）副校长：</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1．主动、积极协助校长工作，当好参谋。</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2．按照学校工作分工，积极、主动、创造性地完成分管工作。</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第48条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【三重一大】</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（一）议事范围</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1、重大决策</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（1）贯彻落实党的路线方针政策及中央、市区委、市区政府重要会议、文件精神的实施意见、工作部署和重要措施。</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（2）审议涉及我校教育改革发展的重要规划，我校政府投资建设项目年度安排方案及其调整方案，其它重大投资计划，涉及我校的重大改革措施、重要布局调整方案。研究我校对外重要合作交流事项等。</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（3）研究我校党建方面的重要规划和意见、措施，领导班子和干部队伍建设的重要事项，党风廉政建设和反腐败工作等重大问题和部署。</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（4）听取涉及安全稳定的重要情况，重大突发事件及引起社会广泛关注的重要情况的汇报；研究关系广大师生切身利益的重大问题。</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（5）研究以我校名义向区教委、区财政报告或请示的重大问题、重要工作；校务会或教代会的重要请示或报告；有关机构设置、撤并等重大事项的请示或报告；重要表彰事项的请示或报告。</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（6）审议我校工作报告及其它涉及我校的重大工作部署、重大政策措施、重要制度规范的制定与修订。</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2、重要干部任免</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 xml:space="preserve">按照干部管理权限和有关政策法规，研究并决定干部任免、考核、奖惩和后备干部人选等事项。 </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3、重大项目安排</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（1）除已纳入我校投资建设项目年度安排方案及其调整方案以外的其它非基本建设类重要项目。</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（2）国内外有关合作的教育重大项目。</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（3）国有资产、资源处置，大宗办公设备采购和固定资产购置等项目。</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 xml:space="preserve">（4）领导班子认为应当集体研究决定的其他项目安排。 </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4、大额度资金的使用</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（1）年度财政预算、调整预算。</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（2）10万元以上的大额资金支出。</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（3）领导班子认为应当集体研究决定的其他大额度资金的使用 。</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（二）议事程序</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1、校长进行广泛深入的调查研究，认真听取教职工意见。必要时，听取有关家长和社区群众的意见。</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2、校长根据上级党组织和教育行政部门的要求及学校的实际情况，经与学校党委书记酝酿，提出学校重大决策的初步设想。</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3、校长和党委书记进行研究，形成共识和主导型意见，提交校务会。</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4、校长主持召开校务会进行讨论，在与会成员充分发表意见的基础上做出决策。凡属教代会职权范围的事项，应提交教代会审议。</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5、校长按照决策组织实施，党委保证监督实施。</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（三）组成人员</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1、学校两委会成员</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2、教代会主席团成员</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3、教代会全体成员</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（四）决策方式</w:t>
      </w:r>
    </w:p>
    <w:p>
      <w:pPr>
        <w:spacing w:line="360" w:lineRule="auto"/>
        <w:ind w:firstLine="600" w:firstLineChars="250"/>
        <w:rPr>
          <w:rFonts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实行领导班子集体研究决策，坚持集体领导、民主集中、个别酝酿、会议决定；严格遵循“依法决策、科学决策、民主决策”的原则。对于业务复杂、专业性强的经济活动，特别是重大项目和政府采购业务，要求进行技术咨询、决策评估、综合论证。</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第49条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【集团化办学的管理体制】一个法人，两种建制，属于复合关系型管理体制。</w:t>
      </w:r>
    </w:p>
    <w:p>
      <w:pPr>
        <w:pStyle w:val="7"/>
        <w:widowControl/>
        <w:spacing w:beforeAutospacing="0" w:afterAutospacing="0" w:line="360" w:lineRule="auto"/>
        <w:ind w:firstLine="480"/>
        <w:rPr>
          <w:rFonts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第50条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【集团化办学的授权关系】</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（一）分校：受法人领导，执行校长授权制，独立建制。</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（二）校区：受法人领导，教育教学负责人授权制；行政一体化负责人授权制，合并建制。</w:t>
      </w:r>
    </w:p>
    <w:p>
      <w:pPr>
        <w:spacing w:line="360" w:lineRule="auto"/>
        <w:ind w:firstLine="2770" w:firstLineChars="11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第五章   教育教学科研管理</w:t>
      </w:r>
    </w:p>
    <w:p>
      <w:pPr>
        <w:spacing w:line="360" w:lineRule="auto"/>
        <w:ind w:firstLine="481" w:firstLineChars="200"/>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第一节  德育工作</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第51条  【主要任务】</w:t>
      </w:r>
      <w:r>
        <w:rPr>
          <w:rFonts w:hint="eastAsia" w:asciiTheme="minorEastAsia" w:hAnsiTheme="minorEastAsia"/>
          <w:color w:val="000000" w:themeColor="text1"/>
          <w:sz w:val="24"/>
          <w:highlight w:val="none"/>
          <w14:textFill>
            <w14:solidFill>
              <w14:schemeClr w14:val="tx1"/>
            </w14:solidFill>
          </w14:textFill>
        </w:rPr>
        <w:t>立德树人、育人为本、德育为先。德育</w:t>
      </w:r>
      <w:r>
        <w:rPr>
          <w:rFonts w:asciiTheme="minorEastAsia" w:hAnsiTheme="minorEastAsia"/>
          <w:color w:val="000000" w:themeColor="text1"/>
          <w:sz w:val="24"/>
          <w:highlight w:val="none"/>
          <w14:textFill>
            <w14:solidFill>
              <w14:schemeClr w14:val="tx1"/>
            </w14:solidFill>
          </w14:textFill>
        </w:rPr>
        <w:t>工作主要进行</w:t>
      </w:r>
      <w:r>
        <w:rPr>
          <w:rFonts w:hint="eastAsia" w:asciiTheme="minorEastAsia" w:hAnsiTheme="minorEastAsia"/>
          <w:color w:val="000000" w:themeColor="text1"/>
          <w:sz w:val="24"/>
          <w:highlight w:val="none"/>
          <w14:textFill>
            <w14:solidFill>
              <w14:schemeClr w14:val="tx1"/>
            </w14:solidFill>
          </w14:textFill>
        </w:rPr>
        <w:t>理想信念教育、社会主义核心价值观教育、中华优秀传统文化教育、生态文明教育和心理健康教育；学校德育要统筹做好德育、智育、体育、美育、劳动教育的五育并举工作</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第52条 【加强劳动教育】</w:t>
      </w:r>
      <w:r>
        <w:rPr>
          <w:rFonts w:hint="eastAsia" w:asciiTheme="minorEastAsia" w:hAnsiTheme="minorEastAsia"/>
          <w:color w:val="000000" w:themeColor="text1"/>
          <w:sz w:val="24"/>
          <w:highlight w:val="none"/>
          <w14:textFill>
            <w14:solidFill>
              <w14:schemeClr w14:val="tx1"/>
            </w14:solidFill>
          </w14:textFill>
        </w:rPr>
        <w:t xml:space="preserve"> 充分发挥劳动综合育人功能，优化综合实践活动课程结构，组织学生参加校园活动，积极开展校外劳动实践。</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第53条  【目标</w:t>
      </w:r>
      <w:r>
        <w:rPr>
          <w:rFonts w:asciiTheme="minorEastAsia" w:hAnsiTheme="minorEastAsia"/>
          <w:b/>
          <w:color w:val="000000" w:themeColor="text1"/>
          <w:sz w:val="24"/>
          <w:highlight w:val="none"/>
          <w14:textFill>
            <w14:solidFill>
              <w14:schemeClr w14:val="tx1"/>
            </w14:solidFill>
          </w14:textFill>
        </w:rPr>
        <w:t>要求</w:t>
      </w:r>
      <w:r>
        <w:rPr>
          <w:rFonts w:hint="eastAsia" w:asciiTheme="minorEastAsia" w:hAnsiTheme="minorEastAsia"/>
          <w:b/>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教育和引导学生热爱中国共产党、热爱祖国、热爱人民，认同中华文化，继承革命传统，弘扬民族精神，理解基本的社会规范和道德规范；树立规则意识、法治观念，培养公民意识，掌握促进身心健康发展的途径和方法，养成热爱劳动、自主自立、意志坚强的生活态度；形成尊重他人、乐于助人、善于合作、勇于创新等良好品质。在这个基础上，引导他们逐步树立科学的世界观和积极的人生观，使</w:t>
      </w:r>
      <w:r>
        <w:rPr>
          <w:rFonts w:asciiTheme="minorEastAsia" w:hAnsiTheme="minorEastAsia"/>
          <w:color w:val="000000" w:themeColor="text1"/>
          <w:sz w:val="24"/>
          <w:highlight w:val="none"/>
          <w14:textFill>
            <w14:solidFill>
              <w14:schemeClr w14:val="tx1"/>
            </w14:solidFill>
          </w14:textFill>
        </w:rPr>
        <w:t>他们能够</w:t>
      </w:r>
      <w:r>
        <w:rPr>
          <w:rFonts w:hint="eastAsia" w:asciiTheme="minorEastAsia" w:hAnsiTheme="minorEastAsia"/>
          <w:color w:val="000000" w:themeColor="text1"/>
          <w:sz w:val="24"/>
          <w:highlight w:val="none"/>
          <w14:textFill>
            <w14:solidFill>
              <w14:schemeClr w14:val="tx1"/>
            </w14:solidFill>
          </w14:textFill>
        </w:rPr>
        <w:t>“饮水思源 爱国荣校”。</w:t>
      </w:r>
    </w:p>
    <w:p>
      <w:pPr>
        <w:spacing w:line="360" w:lineRule="auto"/>
        <w:ind w:firstLine="481"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第54条  【基本准则】</w:t>
      </w:r>
    </w:p>
    <w:p>
      <w:pPr>
        <w:spacing w:line="360" w:lineRule="auto"/>
        <w:ind w:firstLine="480" w:firstLineChars="200"/>
        <w:rPr>
          <w:rFonts w:asciiTheme="minorEastAsia" w:hAnsiTheme="minorEastAsia"/>
          <w:b/>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一、坚持以人为本</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服务师生，依靠师生。</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二、坚持实践第一。注重实践效果，力戒形式主义。</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三、坚持遵循规律。切实遵循教育教学规律，根据中学生</w:t>
      </w:r>
      <w:r>
        <w:rPr>
          <w:rFonts w:asciiTheme="minorEastAsia" w:hAnsiTheme="minorEastAsia"/>
          <w:color w:val="000000" w:themeColor="text1"/>
          <w:sz w:val="24"/>
          <w:highlight w:val="none"/>
          <w14:textFill>
            <w14:solidFill>
              <w14:schemeClr w14:val="tx1"/>
            </w14:solidFill>
          </w14:textFill>
        </w:rPr>
        <w:t>的</w:t>
      </w:r>
      <w:r>
        <w:rPr>
          <w:rFonts w:hint="eastAsia" w:asciiTheme="minorEastAsia" w:hAnsiTheme="minorEastAsia"/>
          <w:color w:val="000000" w:themeColor="text1"/>
          <w:sz w:val="24"/>
          <w:highlight w:val="none"/>
          <w14:textFill>
            <w14:solidFill>
              <w14:schemeClr w14:val="tx1"/>
            </w14:solidFill>
          </w14:textFill>
        </w:rPr>
        <w:t>身心特点精心设计开展德育实践活动，努力增强德育工作的吸引力、感染力和针对性、实效性。</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四、坚持协同配合。发挥学校主导作用，引导家庭、社会增强育人责任意识，提高对学生道德发展、成长成人的重视程度和参与度，形成学校、家庭、社会协调一致的育人合力。</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第55条  【实施方式】</w:t>
      </w:r>
      <w:r>
        <w:rPr>
          <w:rFonts w:hint="eastAsia" w:asciiTheme="minorEastAsia" w:hAnsiTheme="minorEastAsia"/>
          <w:color w:val="000000" w:themeColor="text1"/>
          <w:sz w:val="24"/>
          <w:highlight w:val="none"/>
          <w14:textFill>
            <w14:solidFill>
              <w14:schemeClr w14:val="tx1"/>
            </w14:solidFill>
          </w14:textFill>
        </w:rPr>
        <w:t>以学校的幸福</w:t>
      </w:r>
      <w:r>
        <w:rPr>
          <w:rFonts w:asciiTheme="minorEastAsia" w:hAnsiTheme="minorEastAsia"/>
          <w:color w:val="000000" w:themeColor="text1"/>
          <w:sz w:val="24"/>
          <w:highlight w:val="none"/>
          <w14:textFill>
            <w14:solidFill>
              <w14:schemeClr w14:val="tx1"/>
            </w14:solidFill>
          </w14:textFill>
        </w:rPr>
        <w:t>文化</w:t>
      </w:r>
      <w:r>
        <w:rPr>
          <w:rFonts w:hint="eastAsia" w:asciiTheme="minorEastAsia" w:hAnsiTheme="minorEastAsia"/>
          <w:color w:val="000000" w:themeColor="text1"/>
          <w:sz w:val="24"/>
          <w:highlight w:val="none"/>
          <w14:textFill>
            <w14:solidFill>
              <w14:schemeClr w14:val="tx1"/>
            </w14:solidFill>
          </w14:textFill>
        </w:rPr>
        <w:t>滋养学生在</w:t>
      </w:r>
      <w:r>
        <w:rPr>
          <w:rFonts w:asciiTheme="minorEastAsia" w:hAnsiTheme="minorEastAsia"/>
          <w:color w:val="000000" w:themeColor="text1"/>
          <w:sz w:val="24"/>
          <w:highlight w:val="none"/>
          <w14:textFill>
            <w14:solidFill>
              <w14:schemeClr w14:val="tx1"/>
            </w14:solidFill>
          </w14:textFill>
        </w:rPr>
        <w:t>环境中悄然</w:t>
      </w:r>
      <w:r>
        <w:rPr>
          <w:rFonts w:hint="eastAsia" w:asciiTheme="minorEastAsia" w:hAnsiTheme="minorEastAsia"/>
          <w:color w:val="000000" w:themeColor="text1"/>
          <w:sz w:val="24"/>
          <w:highlight w:val="none"/>
          <w14:textFill>
            <w14:solidFill>
              <w14:schemeClr w14:val="tx1"/>
            </w14:solidFill>
          </w14:textFill>
        </w:rPr>
        <w:t>成长</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以项目活动引领学生在</w:t>
      </w:r>
      <w:r>
        <w:rPr>
          <w:rFonts w:asciiTheme="minorEastAsia" w:hAnsiTheme="minorEastAsia"/>
          <w:color w:val="000000" w:themeColor="text1"/>
          <w:sz w:val="24"/>
          <w:highlight w:val="none"/>
          <w14:textFill>
            <w14:solidFill>
              <w14:schemeClr w14:val="tx1"/>
            </w14:solidFill>
          </w14:textFill>
        </w:rPr>
        <w:t>实践中</w:t>
      </w:r>
      <w:r>
        <w:rPr>
          <w:rFonts w:hint="eastAsia" w:asciiTheme="minorEastAsia" w:hAnsiTheme="minorEastAsia"/>
          <w:color w:val="000000" w:themeColor="text1"/>
          <w:sz w:val="24"/>
          <w:highlight w:val="none"/>
          <w14:textFill>
            <w14:solidFill>
              <w14:schemeClr w14:val="tx1"/>
            </w14:solidFill>
          </w14:textFill>
        </w:rPr>
        <w:t>体验成长、以</w:t>
      </w:r>
      <w:r>
        <w:rPr>
          <w:rFonts w:asciiTheme="minorEastAsia" w:hAnsiTheme="minorEastAsia"/>
          <w:color w:val="000000" w:themeColor="text1"/>
          <w:sz w:val="24"/>
          <w:highlight w:val="none"/>
          <w14:textFill>
            <w14:solidFill>
              <w14:schemeClr w14:val="tx1"/>
            </w14:solidFill>
          </w14:textFill>
        </w:rPr>
        <w:t>管理</w:t>
      </w:r>
      <w:r>
        <w:rPr>
          <w:rFonts w:hint="eastAsia" w:asciiTheme="minorEastAsia" w:hAnsiTheme="minorEastAsia"/>
          <w:color w:val="000000" w:themeColor="text1"/>
          <w:sz w:val="24"/>
          <w:highlight w:val="none"/>
          <w14:textFill>
            <w14:solidFill>
              <w14:schemeClr w14:val="tx1"/>
            </w14:solidFill>
          </w14:textFill>
        </w:rPr>
        <w:t>促进</w:t>
      </w:r>
      <w:r>
        <w:rPr>
          <w:rFonts w:asciiTheme="minorEastAsia" w:hAnsiTheme="minorEastAsia"/>
          <w:color w:val="000000" w:themeColor="text1"/>
          <w:sz w:val="24"/>
          <w:highlight w:val="none"/>
          <w14:textFill>
            <w14:solidFill>
              <w14:schemeClr w14:val="tx1"/>
            </w14:solidFill>
          </w14:textFill>
        </w:rPr>
        <w:t>学生在规范中成长</w:t>
      </w: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以</w:t>
      </w:r>
      <w:r>
        <w:rPr>
          <w:rFonts w:hint="eastAsia" w:asciiTheme="minorEastAsia" w:hAnsiTheme="minorEastAsia"/>
          <w:color w:val="000000" w:themeColor="text1"/>
          <w:sz w:val="24"/>
          <w:highlight w:val="none"/>
          <w14:textFill>
            <w14:solidFill>
              <w14:schemeClr w14:val="tx1"/>
            </w14:solidFill>
          </w14:textFill>
        </w:rPr>
        <w:t>德育与教学的深度融合促进</w:t>
      </w:r>
      <w:r>
        <w:rPr>
          <w:rFonts w:asciiTheme="minorEastAsia" w:hAnsiTheme="minorEastAsia"/>
          <w:color w:val="000000" w:themeColor="text1"/>
          <w:sz w:val="24"/>
          <w:highlight w:val="none"/>
          <w14:textFill>
            <w14:solidFill>
              <w14:schemeClr w14:val="tx1"/>
            </w14:solidFill>
          </w14:textFill>
        </w:rPr>
        <w:t>学生的全面成长</w:t>
      </w:r>
      <w:r>
        <w:rPr>
          <w:rFonts w:hint="eastAsia" w:asciiTheme="minorEastAsia" w:hAnsiTheme="minorEastAsia"/>
          <w:color w:val="000000" w:themeColor="text1"/>
          <w:sz w:val="24"/>
          <w:highlight w:val="none"/>
          <w14:textFill>
            <w14:solidFill>
              <w14:schemeClr w14:val="tx1"/>
            </w14:solidFill>
          </w14:textFill>
        </w:rPr>
        <w:t>、以德育课程化促进</w:t>
      </w:r>
      <w:r>
        <w:rPr>
          <w:rFonts w:asciiTheme="minorEastAsia" w:hAnsiTheme="minorEastAsia"/>
          <w:color w:val="000000" w:themeColor="text1"/>
          <w:sz w:val="24"/>
          <w:highlight w:val="none"/>
          <w14:textFill>
            <w14:solidFill>
              <w14:schemeClr w14:val="tx1"/>
            </w14:solidFill>
          </w14:textFill>
        </w:rPr>
        <w:t>学生的有序深度成长</w:t>
      </w:r>
      <w:r>
        <w:rPr>
          <w:rFonts w:hint="eastAsia" w:asciiTheme="minorEastAsia" w:hAnsiTheme="minorEastAsia"/>
          <w:color w:val="000000" w:themeColor="text1"/>
          <w:sz w:val="24"/>
          <w:highlight w:val="none"/>
          <w14:textFill>
            <w14:solidFill>
              <w14:schemeClr w14:val="tx1"/>
            </w14:solidFill>
          </w14:textFill>
        </w:rPr>
        <w:t>。</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第56条  【质量检测】</w:t>
      </w:r>
      <w:r>
        <w:rPr>
          <w:rFonts w:hint="eastAsia" w:asciiTheme="minorEastAsia" w:hAnsiTheme="minorEastAsia"/>
          <w:color w:val="000000" w:themeColor="text1"/>
          <w:sz w:val="24"/>
          <w:highlight w:val="none"/>
          <w14:textFill>
            <w14:solidFill>
              <w14:schemeClr w14:val="tx1"/>
            </w14:solidFill>
          </w14:textFill>
        </w:rPr>
        <w:t>上级督导、主题班会、家长评价、社会评价、自主测评、小组测评等多种评价方式。</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第57条  【考核评价】</w:t>
      </w:r>
      <w:r>
        <w:rPr>
          <w:rFonts w:hint="eastAsia" w:asciiTheme="minorEastAsia" w:hAnsiTheme="minorEastAsia"/>
          <w:color w:val="000000" w:themeColor="text1"/>
          <w:sz w:val="24"/>
          <w:highlight w:val="none"/>
          <w14:textFill>
            <w14:solidFill>
              <w14:schemeClr w14:val="tx1"/>
            </w14:solidFill>
          </w14:textFill>
        </w:rPr>
        <w:t>坚持实事求是的原则，实行民主评定方法，深入开展综合素质评价。</w:t>
      </w:r>
    </w:p>
    <w:p>
      <w:pPr>
        <w:spacing w:line="360" w:lineRule="auto"/>
        <w:ind w:firstLine="481" w:firstLineChars="200"/>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第二节  教学工作</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第58条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【主要任务】主要包括教务管理工作和教学管理工作。</w:t>
      </w:r>
    </w:p>
    <w:p>
      <w:pPr>
        <w:spacing w:line="360" w:lineRule="auto"/>
        <w:ind w:firstLine="481" w:firstLineChars="200"/>
        <w:jc w:val="left"/>
        <w:rPr>
          <w:rFonts w:cs="Times New Roman" w:asciiTheme="minorEastAsia" w:hAnsiTheme="minorEastAsia"/>
          <w:color w:val="000000" w:themeColor="text1"/>
          <w:sz w:val="24"/>
          <w:highlight w:val="none"/>
          <w14:textFill>
            <w14:solidFill>
              <w14:schemeClr w14:val="tx1"/>
            </w14:solidFill>
          </w14:textFill>
        </w:rPr>
      </w:pPr>
      <w:r>
        <w:rPr>
          <w:rFonts w:hint="eastAsia" w:cs="Times New Roman" w:asciiTheme="minorEastAsia" w:hAnsiTheme="minorEastAsia"/>
          <w:b/>
          <w:color w:val="000000" w:themeColor="text1"/>
          <w:sz w:val="24"/>
          <w:highlight w:val="none"/>
          <w14:textFill>
            <w14:solidFill>
              <w14:schemeClr w14:val="tx1"/>
            </w14:solidFill>
          </w14:textFill>
        </w:rPr>
        <w:t>一、教务管理工作：</w:t>
      </w:r>
      <w:r>
        <w:rPr>
          <w:rFonts w:hint="eastAsia" w:cs="Times New Roman" w:asciiTheme="minorEastAsia" w:hAnsiTheme="minorEastAsia"/>
          <w:color w:val="000000" w:themeColor="text1"/>
          <w:sz w:val="24"/>
          <w:highlight w:val="none"/>
          <w14:textFill>
            <w14:solidFill>
              <w14:schemeClr w14:val="tx1"/>
            </w14:solidFill>
          </w14:textFill>
        </w:rPr>
        <w:t>主要包括，</w:t>
      </w:r>
      <w:r>
        <w:rPr>
          <w:rFonts w:cs="Times New Roman" w:asciiTheme="minorEastAsia" w:hAnsiTheme="minorEastAsia"/>
          <w:color w:val="000000" w:themeColor="text1"/>
          <w:sz w:val="24"/>
          <w:highlight w:val="none"/>
          <w14:textFill>
            <w14:solidFill>
              <w14:schemeClr w14:val="tx1"/>
            </w14:solidFill>
          </w14:textFill>
        </w:rPr>
        <w:t>学籍管理工作</w:t>
      </w:r>
      <w:r>
        <w:rPr>
          <w:rFonts w:hint="eastAsia" w:cs="Times New Roman" w:asciiTheme="minorEastAsia" w:hAnsiTheme="minorEastAsia"/>
          <w:color w:val="000000" w:themeColor="text1"/>
          <w:sz w:val="24"/>
          <w:highlight w:val="none"/>
          <w14:textFill>
            <w14:solidFill>
              <w14:schemeClr w14:val="tx1"/>
            </w14:solidFill>
          </w14:textFill>
        </w:rPr>
        <w:t>、</w:t>
      </w:r>
      <w:r>
        <w:rPr>
          <w:rFonts w:cs="Times New Roman" w:asciiTheme="minorEastAsia" w:hAnsiTheme="minorEastAsia"/>
          <w:color w:val="000000" w:themeColor="text1"/>
          <w:sz w:val="24"/>
          <w:highlight w:val="none"/>
          <w14:textFill>
            <w14:solidFill>
              <w14:schemeClr w14:val="tx1"/>
            </w14:solidFill>
          </w14:textFill>
        </w:rPr>
        <w:t>课表管理工作</w:t>
      </w:r>
      <w:r>
        <w:rPr>
          <w:rFonts w:hint="eastAsia" w:cs="Times New Roman" w:asciiTheme="minorEastAsia" w:hAnsiTheme="minorEastAsia"/>
          <w:color w:val="000000" w:themeColor="text1"/>
          <w:sz w:val="24"/>
          <w:highlight w:val="none"/>
          <w14:textFill>
            <w14:solidFill>
              <w14:schemeClr w14:val="tx1"/>
            </w14:solidFill>
          </w14:textFill>
        </w:rPr>
        <w:t>、</w:t>
      </w:r>
      <w:r>
        <w:rPr>
          <w:rFonts w:cs="Times New Roman" w:asciiTheme="minorEastAsia" w:hAnsiTheme="minorEastAsia"/>
          <w:color w:val="000000" w:themeColor="text1"/>
          <w:sz w:val="24"/>
          <w:highlight w:val="none"/>
          <w14:textFill>
            <w14:solidFill>
              <w14:schemeClr w14:val="tx1"/>
            </w14:solidFill>
          </w14:textFill>
        </w:rPr>
        <w:t>考</w:t>
      </w:r>
      <w:r>
        <w:rPr>
          <w:rFonts w:hint="eastAsia" w:cs="Times New Roman" w:asciiTheme="minorEastAsia" w:hAnsiTheme="minorEastAsia"/>
          <w:color w:val="000000" w:themeColor="text1"/>
          <w:sz w:val="24"/>
          <w:highlight w:val="none"/>
          <w14:textFill>
            <w14:solidFill>
              <w14:schemeClr w14:val="tx1"/>
            </w14:solidFill>
          </w14:textFill>
        </w:rPr>
        <w:t>务</w:t>
      </w:r>
      <w:r>
        <w:rPr>
          <w:rFonts w:cs="Times New Roman" w:asciiTheme="minorEastAsia" w:hAnsiTheme="minorEastAsia"/>
          <w:color w:val="000000" w:themeColor="text1"/>
          <w:sz w:val="24"/>
          <w:highlight w:val="none"/>
          <w14:textFill>
            <w14:solidFill>
              <w14:schemeClr w14:val="tx1"/>
            </w14:solidFill>
          </w14:textFill>
        </w:rPr>
        <w:t>管理工作</w:t>
      </w:r>
      <w:r>
        <w:rPr>
          <w:rFonts w:hint="eastAsia" w:cs="Times New Roman" w:asciiTheme="minorEastAsia" w:hAnsiTheme="minorEastAsia"/>
          <w:color w:val="000000" w:themeColor="text1"/>
          <w:sz w:val="24"/>
          <w:highlight w:val="none"/>
          <w14:textFill>
            <w14:solidFill>
              <w14:schemeClr w14:val="tx1"/>
            </w14:solidFill>
          </w14:textFill>
        </w:rPr>
        <w:t>。</w:t>
      </w:r>
    </w:p>
    <w:p>
      <w:pPr>
        <w:spacing w:line="360" w:lineRule="auto"/>
        <w:ind w:firstLine="481" w:firstLineChars="200"/>
        <w:jc w:val="left"/>
        <w:rPr>
          <w:rFonts w:cs="Times New Roman" w:asciiTheme="minorEastAsia" w:hAnsiTheme="minorEastAsia"/>
          <w:b/>
          <w:color w:val="000000" w:themeColor="text1"/>
          <w:sz w:val="24"/>
          <w:highlight w:val="none"/>
          <w14:textFill>
            <w14:solidFill>
              <w14:schemeClr w14:val="tx1"/>
            </w14:solidFill>
          </w14:textFill>
        </w:rPr>
      </w:pPr>
      <w:r>
        <w:rPr>
          <w:rFonts w:hint="eastAsia" w:cs="Times New Roman" w:asciiTheme="minorEastAsia" w:hAnsiTheme="minorEastAsia"/>
          <w:b/>
          <w:color w:val="000000" w:themeColor="text1"/>
          <w:sz w:val="24"/>
          <w:highlight w:val="none"/>
          <w14:textFill>
            <w14:solidFill>
              <w14:schemeClr w14:val="tx1"/>
            </w14:solidFill>
          </w14:textFill>
        </w:rPr>
        <w:t>二、教学管理工作</w:t>
      </w:r>
    </w:p>
    <w:p>
      <w:pPr>
        <w:spacing w:line="360" w:lineRule="auto"/>
        <w:ind w:firstLine="480" w:firstLineChars="200"/>
        <w:jc w:val="left"/>
        <w:rPr>
          <w:rFonts w:cs="Times New Roman" w:asciiTheme="minorEastAsia" w:hAnsiTheme="minorEastAsia"/>
          <w:color w:val="000000" w:themeColor="text1"/>
          <w:sz w:val="24"/>
          <w:highlight w:val="none"/>
          <w14:textFill>
            <w14:solidFill>
              <w14:schemeClr w14:val="tx1"/>
            </w14:solidFill>
          </w14:textFill>
        </w:rPr>
      </w:pPr>
      <w:r>
        <w:rPr>
          <w:rFonts w:hint="eastAsia" w:cs="Times New Roman" w:asciiTheme="minorEastAsia" w:hAnsiTheme="minorEastAsia"/>
          <w:color w:val="000000" w:themeColor="text1"/>
          <w:sz w:val="24"/>
          <w:highlight w:val="none"/>
          <w14:textFill>
            <w14:solidFill>
              <w14:schemeClr w14:val="tx1"/>
            </w14:solidFill>
          </w14:textFill>
        </w:rPr>
        <w:t>制定教学计划，按照相关规定开齐课程开足课时，开展教学质量管理、教研组工作管理、听评课管理等；确保音体美的课时和课后活动时间。</w:t>
      </w:r>
    </w:p>
    <w:p>
      <w:pPr>
        <w:spacing w:line="360" w:lineRule="auto"/>
        <w:ind w:firstLine="602" w:firstLineChars="250"/>
        <w:rPr>
          <w:rFonts w:cs="Times New Roman"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第59条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【基本准则】</w:t>
      </w:r>
      <w:r>
        <w:rPr>
          <w:rFonts w:hint="eastAsia" w:cs="Times New Roman" w:asciiTheme="minorEastAsia" w:hAnsiTheme="minorEastAsia"/>
          <w:color w:val="000000" w:themeColor="text1"/>
          <w:sz w:val="24"/>
          <w:highlight w:val="none"/>
          <w14:textFill>
            <w14:solidFill>
              <w14:schemeClr w14:val="tx1"/>
            </w14:solidFill>
          </w14:textFill>
        </w:rPr>
        <w:t>主要包括，</w:t>
      </w:r>
      <w:r>
        <w:rPr>
          <w:rFonts w:hint="eastAsia" w:cs="宋体" w:asciiTheme="minorEastAsia" w:hAnsiTheme="minorEastAsia"/>
          <w:color w:val="000000" w:themeColor="text1"/>
          <w:kern w:val="0"/>
          <w:sz w:val="24"/>
          <w:highlight w:val="none"/>
          <w14:textFill>
            <w14:solidFill>
              <w14:schemeClr w14:val="tx1"/>
            </w14:solidFill>
          </w14:textFill>
        </w:rPr>
        <w:t>教</w:t>
      </w:r>
      <w:r>
        <w:rPr>
          <w:rFonts w:hint="eastAsia" w:cs="Times New Roman" w:asciiTheme="minorEastAsia" w:hAnsiTheme="minorEastAsia"/>
          <w:color w:val="000000" w:themeColor="text1"/>
          <w:sz w:val="24"/>
          <w:highlight w:val="none"/>
          <w14:textFill>
            <w14:solidFill>
              <w14:schemeClr w14:val="tx1"/>
            </w14:solidFill>
          </w14:textFill>
        </w:rPr>
        <w:t>学整体性原则、启发创造原则、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7%90%86%E8%AE%BA%E8%81%94%E7%B3%BB%E5%AE%9E%E9%99%85%E5%8E%9F%E5%88%99&amp;tn=44039180_cpr&amp;fenlei=mv6quAkxTZn0IZRqIHckPjm4nH00T1Ydmyw9mvP9rHR4PjuBrH9b0ZwV5Hcvrjm3rH6sPfKWUMw85HfYnjn4nH6sgvPsT6KdThsqpZwYTjCEQLGCpyw9Uz4Bmy-bIi4WUvYETgN-TLwGUv3EnHTsnWDkP1f4P1fYrH04n1DYn0" \t "_blank" </w:instrText>
      </w:r>
      <w:r>
        <w:rPr>
          <w:color w:val="000000" w:themeColor="text1"/>
          <w:highlight w:val="none"/>
          <w14:textFill>
            <w14:solidFill>
              <w14:schemeClr w14:val="tx1"/>
            </w14:solidFill>
          </w14:textFill>
        </w:rPr>
        <w:fldChar w:fldCharType="separate"/>
      </w:r>
      <w:r>
        <w:rPr>
          <w:rFonts w:hint="eastAsia" w:cs="Times New Roman" w:asciiTheme="minorEastAsia" w:hAnsiTheme="minorEastAsia"/>
          <w:color w:val="000000" w:themeColor="text1"/>
          <w:sz w:val="24"/>
          <w:highlight w:val="none"/>
          <w14:textFill>
            <w14:solidFill>
              <w14:schemeClr w14:val="tx1"/>
            </w14:solidFill>
          </w14:textFill>
        </w:rPr>
        <w:t>理论联系实际原则</w:t>
      </w:r>
      <w:r>
        <w:rPr>
          <w:rFonts w:hint="eastAsia" w:cs="Times New Roman" w:asciiTheme="minorEastAsia" w:hAnsiTheme="minorEastAsia"/>
          <w:color w:val="000000" w:themeColor="text1"/>
          <w:sz w:val="24"/>
          <w:highlight w:val="none"/>
          <w14:textFill>
            <w14:solidFill>
              <w14:schemeClr w14:val="tx1"/>
            </w14:solidFill>
          </w14:textFill>
        </w:rPr>
        <w:fldChar w:fldCharType="end"/>
      </w:r>
      <w:r>
        <w:rPr>
          <w:rFonts w:hint="eastAsia" w:cs="Times New Roman" w:asciiTheme="minorEastAsia" w:hAnsiTheme="minorEastAsia"/>
          <w:color w:val="000000" w:themeColor="text1"/>
          <w:sz w:val="24"/>
          <w:highlight w:val="none"/>
          <w14:textFill>
            <w14:solidFill>
              <w14:schemeClr w14:val="tx1"/>
            </w14:solidFill>
          </w14:textFill>
        </w:rPr>
        <w:t>、有序性原则、师生协同原则、因材施教原则、积累与熟练原则、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"https://www.baidu.com/s?wd=%E5%8F%8D%E9%A6%88%E8%B0%83%E8%8A%82&amp;tn=44039180_cpr&amp;fenlei=mv6quAkxTZn0IZRqIHckPjm4nH00T1Ydmyw9mvP9rHR4PjuBrH9b0ZwV5Hcvrjm3rH6sPfKWUMw85HfYnjn4nH6sgvPsT6KdThsqpZwYTjCEQLGCpyw9Uz4Bmy-bIi4WUvYETgN-TLwGUv3EnHTsnWDkP1f4P1fYrH04n1DYn0" \t "_blank" </w:instrText>
      </w:r>
      <w:r>
        <w:rPr>
          <w:color w:val="000000" w:themeColor="text1"/>
          <w:highlight w:val="none"/>
          <w14:textFill>
            <w14:solidFill>
              <w14:schemeClr w14:val="tx1"/>
            </w14:solidFill>
          </w14:textFill>
        </w:rPr>
        <w:fldChar w:fldCharType="separate"/>
      </w:r>
      <w:r>
        <w:rPr>
          <w:rFonts w:hint="eastAsia" w:cs="Times New Roman" w:asciiTheme="minorEastAsia" w:hAnsiTheme="minorEastAsia"/>
          <w:color w:val="000000" w:themeColor="text1"/>
          <w:sz w:val="24"/>
          <w:highlight w:val="none"/>
          <w14:textFill>
            <w14:solidFill>
              <w14:schemeClr w14:val="tx1"/>
            </w14:solidFill>
          </w14:textFill>
        </w:rPr>
        <w:t>反馈调节</w:t>
      </w:r>
      <w:r>
        <w:rPr>
          <w:rFonts w:hint="eastAsia" w:cs="Times New Roman" w:asciiTheme="minorEastAsia" w:hAnsiTheme="minorEastAsia"/>
          <w:color w:val="000000" w:themeColor="text1"/>
          <w:sz w:val="24"/>
          <w:highlight w:val="none"/>
          <w14:textFill>
            <w14:solidFill>
              <w14:schemeClr w14:val="tx1"/>
            </w14:solidFill>
          </w14:textFill>
        </w:rPr>
        <w:fldChar w:fldCharType="end"/>
      </w:r>
      <w:r>
        <w:rPr>
          <w:rFonts w:hint="eastAsia" w:cs="Times New Roman" w:asciiTheme="minorEastAsia" w:hAnsiTheme="minorEastAsia"/>
          <w:color w:val="000000" w:themeColor="text1"/>
          <w:sz w:val="24"/>
          <w:highlight w:val="none"/>
          <w14:textFill>
            <w14:solidFill>
              <w14:schemeClr w14:val="tx1"/>
            </w14:solidFill>
          </w14:textFill>
        </w:rPr>
        <w:t>原则、教学最优化原则。</w:t>
      </w:r>
    </w:p>
    <w:p>
      <w:pPr>
        <w:spacing w:line="360" w:lineRule="auto"/>
        <w:ind w:firstLine="602" w:firstLineChars="250"/>
        <w:rPr>
          <w:rFonts w:cs="Times New Roman"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第60条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【目标要求】</w:t>
      </w:r>
      <w:r>
        <w:rPr>
          <w:rFonts w:cs="Times New Roman" w:asciiTheme="minorEastAsia" w:hAnsiTheme="minorEastAsia"/>
          <w:color w:val="000000" w:themeColor="text1"/>
          <w:sz w:val="24"/>
          <w:highlight w:val="none"/>
          <w14:textFill>
            <w14:solidFill>
              <w14:schemeClr w14:val="tx1"/>
            </w14:solidFill>
          </w14:textFill>
        </w:rPr>
        <w:t>新课程倡导的课堂教学目标有三个维度：知识与技能目标，过程与方法目标，情感、态度与价值观目标。</w:t>
      </w:r>
    </w:p>
    <w:p>
      <w:pPr>
        <w:spacing w:line="360" w:lineRule="auto"/>
        <w:ind w:firstLine="481" w:firstLineChars="200"/>
        <w:rPr>
          <w:rFonts w:cs="宋体" w:asciiTheme="minorEastAsia" w:hAnsiTheme="minorEastAsia"/>
          <w:b/>
          <w:color w:val="000000" w:themeColor="text1"/>
          <w:sz w:val="24"/>
          <w:highlight w:val="none"/>
          <w:shd w:val="clear" w:color="auto" w:fill="FFFFFF"/>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第61条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【实施方式】</w:t>
      </w:r>
      <w:r>
        <w:rPr>
          <w:rFonts w:hint="eastAsia" w:cs="Times New Roman" w:asciiTheme="minorEastAsia" w:hAnsiTheme="minorEastAsia"/>
          <w:color w:val="000000" w:themeColor="text1"/>
          <w:sz w:val="24"/>
          <w:highlight w:val="none"/>
          <w14:textFill>
            <w14:solidFill>
              <w14:schemeClr w14:val="tx1"/>
            </w14:solidFill>
          </w14:textFill>
        </w:rPr>
        <w:t xml:space="preserve"> 主要实施方式有：讲授式教学方法、问题探究式教学方法、训练与实践式教学方法。</w:t>
      </w:r>
    </w:p>
    <w:p>
      <w:pPr>
        <w:spacing w:line="360" w:lineRule="auto"/>
        <w:ind w:firstLine="481" w:firstLineChars="200"/>
        <w:rPr>
          <w:rFonts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第62条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【考核评价】</w:t>
      </w:r>
      <w:r>
        <w:rPr>
          <w:rFonts w:hint="eastAsia"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考试、综合素质评价等多方面进行考核评价，遵循的主要原则有：</w:t>
      </w:r>
      <w:r>
        <w:rPr>
          <w:rFonts w:asciiTheme="minorEastAsia" w:hAnsiTheme="minorEastAsia"/>
          <w:color w:val="000000" w:themeColor="text1"/>
          <w:sz w:val="24"/>
          <w:highlight w:val="none"/>
          <w14:textFill>
            <w14:solidFill>
              <w14:schemeClr w14:val="tx1"/>
            </w14:solidFill>
          </w14:textFill>
        </w:rPr>
        <w:t>发展性原则</w:t>
      </w: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导向性原则</w:t>
      </w: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实效性原则</w:t>
      </w:r>
      <w:r>
        <w:rPr>
          <w:rFonts w:hint="eastAsia" w:asciiTheme="minorEastAsia" w:hAnsiTheme="minorEastAsia"/>
          <w:color w:val="000000" w:themeColor="text1"/>
          <w:sz w:val="24"/>
          <w:highlight w:val="none"/>
          <w14:textFill>
            <w14:solidFill>
              <w14:schemeClr w14:val="tx1"/>
            </w14:solidFill>
          </w14:textFill>
        </w:rPr>
        <w:t>、</w:t>
      </w:r>
      <w:r>
        <w:rPr>
          <w:rFonts w:asciiTheme="minorEastAsia" w:hAnsiTheme="minorEastAsia"/>
          <w:color w:val="000000" w:themeColor="text1"/>
          <w:sz w:val="24"/>
          <w:highlight w:val="none"/>
          <w14:textFill>
            <w14:solidFill>
              <w14:schemeClr w14:val="tx1"/>
            </w14:solidFill>
          </w14:textFill>
        </w:rPr>
        <w:t>可行性原则</w:t>
      </w:r>
      <w:r>
        <w:rPr>
          <w:rFonts w:hint="eastAsia" w:asciiTheme="minorEastAsia" w:hAnsiTheme="minorEastAsia"/>
          <w:color w:val="000000" w:themeColor="text1"/>
          <w:sz w:val="24"/>
          <w:highlight w:val="none"/>
          <w14:textFill>
            <w14:solidFill>
              <w14:schemeClr w14:val="tx1"/>
            </w14:solidFill>
          </w14:textFill>
        </w:rPr>
        <w:t>。</w:t>
      </w:r>
    </w:p>
    <w:p>
      <w:pPr>
        <w:spacing w:line="360" w:lineRule="auto"/>
        <w:ind w:firstLine="602" w:firstLineChars="250"/>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第63条  【学科建设委员会】</w:t>
      </w:r>
    </w:p>
    <w:p>
      <w:pPr>
        <w:spacing w:line="360" w:lineRule="auto"/>
        <w:ind w:firstLine="602" w:firstLineChars="2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一、机构设置：</w:t>
      </w:r>
      <w:r>
        <w:rPr>
          <w:rFonts w:hint="eastAsia" w:asciiTheme="minorEastAsia" w:hAnsiTheme="minorEastAsia"/>
          <w:color w:val="000000" w:themeColor="text1"/>
          <w:sz w:val="24"/>
          <w:highlight w:val="none"/>
          <w14:textFill>
            <w14:solidFill>
              <w14:schemeClr w14:val="tx1"/>
            </w14:solidFill>
          </w14:textFill>
        </w:rPr>
        <w:t>学科建设委员会设主管主任一名，由委员会推选，校长任命；副主任由各学科教研组长担任，委员由各学科校内和校外核心骨干教师或专家担任。</w:t>
      </w:r>
    </w:p>
    <w:p>
      <w:pPr>
        <w:spacing w:line="360" w:lineRule="auto"/>
        <w:ind w:firstLine="480" w:firstLineChars="20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w:t>
      </w:r>
      <w:r>
        <w:rPr>
          <w:rFonts w:hint="eastAsia" w:asciiTheme="minorEastAsia" w:hAnsiTheme="minorEastAsia"/>
          <w:b/>
          <w:bCs/>
          <w:color w:val="000000" w:themeColor="text1"/>
          <w:sz w:val="24"/>
          <w:highlight w:val="none"/>
          <w14:textFill>
            <w14:solidFill>
              <w14:schemeClr w14:val="tx1"/>
            </w14:solidFill>
          </w14:textFill>
        </w:rPr>
        <w:t>职能定位</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以教师为主体，以教学研究、教师专业发展为主题的学校共同体。是学科教研组长队伍的扩大，是教师专业化引领的专业队伍，是学校教育教学质量的学术保障，是教师中的学科核心人物，是校长在学术上的智囊团。</w:t>
      </w:r>
    </w:p>
    <w:p>
      <w:pPr>
        <w:spacing w:line="360" w:lineRule="auto"/>
        <w:ind w:firstLine="481" w:firstLineChars="20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三、工作职责</w:t>
      </w:r>
    </w:p>
    <w:p>
      <w:pPr>
        <w:spacing w:line="360" w:lineRule="auto"/>
        <w:ind w:firstLine="360" w:firstLineChars="1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（1）学术指导：对学校发展提供建设性建议、操作性论证、过程性指导和终结性评价。</w:t>
      </w:r>
    </w:p>
    <w:p>
      <w:pPr>
        <w:spacing w:line="360" w:lineRule="auto"/>
        <w:ind w:firstLine="360" w:firstLineChars="1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（2）学术评价：对教师日常教学工作进行指导与评价；对申报专业技术职务人员和推荐骨干教师人选的科研学术水平进行评价。</w:t>
      </w:r>
    </w:p>
    <w:p>
      <w:pPr>
        <w:spacing w:line="360" w:lineRule="auto"/>
        <w:ind w:firstLine="481" w:firstLineChars="200"/>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第三节  教科研工作</w:t>
      </w:r>
    </w:p>
    <w:p>
      <w:pPr>
        <w:spacing w:line="360" w:lineRule="auto"/>
        <w:ind w:firstLine="481" w:firstLineChars="200"/>
        <w:rPr>
          <w:rFonts w:cs="Arial" w:asciiTheme="minorEastAsia" w:hAnsiTheme="minorEastAsia"/>
          <w:color w:val="000000" w:themeColor="text1"/>
          <w:sz w:val="24"/>
          <w:highlight w:val="none"/>
          <w:shd w:val="clear" w:color="auto" w:fill="FFFFFF"/>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第64条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【主要任务】</w:t>
      </w:r>
      <w:r>
        <w:rPr>
          <w:rFonts w:hint="eastAsia" w:cs="Arial" w:asciiTheme="minorEastAsia" w:hAnsiTheme="minorEastAsia"/>
          <w:color w:val="000000" w:themeColor="text1"/>
          <w:sz w:val="24"/>
          <w:highlight w:val="none"/>
          <w:shd w:val="clear" w:color="auto" w:fill="FFFFFF"/>
          <w14:textFill>
            <w14:solidFill>
              <w14:schemeClr w14:val="tx1"/>
            </w14:solidFill>
          </w14:textFill>
        </w:rPr>
        <w:t>通过教研的方法，解决学校在教育教学及管理方面遇到的实际问题，提高教育教学质量和学校总体办学质量。</w:t>
      </w:r>
    </w:p>
    <w:p>
      <w:pPr>
        <w:spacing w:line="360" w:lineRule="auto"/>
        <w:ind w:firstLine="481" w:firstLineChars="200"/>
        <w:rPr>
          <w:rFonts w:cs="Arial" w:asciiTheme="minorEastAsia" w:hAnsiTheme="minorEastAsia"/>
          <w:color w:val="000000" w:themeColor="text1"/>
          <w:sz w:val="24"/>
          <w:highlight w:val="none"/>
          <w:shd w:val="clear" w:color="auto" w:fill="FFFFFF"/>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第65条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【基本准则】</w:t>
      </w:r>
      <w:r>
        <w:rPr>
          <w:rFonts w:cs="Arial" w:asciiTheme="minorEastAsia" w:hAnsiTheme="minorEastAsia"/>
          <w:color w:val="000000" w:themeColor="text1"/>
          <w:sz w:val="24"/>
          <w:highlight w:val="none"/>
          <w:shd w:val="clear" w:color="auto" w:fill="FFFFFF"/>
          <w14:textFill>
            <w14:solidFill>
              <w14:schemeClr w14:val="tx1"/>
            </w14:solidFill>
          </w14:textFill>
        </w:rPr>
        <w:t>教科研是对教育实践的科学研究和开发,是对教育科学规律的探索和把握。全面遵循“立足教育教学实际，服务教育教学实践”的原则</w:t>
      </w:r>
      <w:r>
        <w:rPr>
          <w:rFonts w:hint="eastAsia" w:cs="Arial" w:asciiTheme="minorEastAsia" w:hAnsiTheme="minorEastAsia"/>
          <w:color w:val="000000" w:themeColor="text1"/>
          <w:sz w:val="24"/>
          <w:highlight w:val="none"/>
          <w:shd w:val="clear" w:color="auto" w:fill="FFFFFF"/>
          <w14:textFill>
            <w14:solidFill>
              <w14:schemeClr w14:val="tx1"/>
            </w14:solidFill>
          </w14:textFill>
        </w:rPr>
        <w:t>。</w:t>
      </w:r>
    </w:p>
    <w:p>
      <w:pPr>
        <w:spacing w:line="360" w:lineRule="auto"/>
        <w:ind w:firstLine="602" w:firstLineChars="250"/>
        <w:rPr>
          <w:rFonts w:cs="Arial" w:asciiTheme="minorEastAsia" w:hAnsiTheme="minorEastAsia"/>
          <w:color w:val="000000" w:themeColor="text1"/>
          <w:sz w:val="24"/>
          <w:highlight w:val="none"/>
          <w:shd w:val="clear" w:color="auto" w:fill="FFFFFF"/>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第66条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【目标要求】</w:t>
      </w:r>
      <w:r>
        <w:rPr>
          <w:rFonts w:cs="Arial" w:asciiTheme="minorEastAsia" w:hAnsiTheme="minorEastAsia"/>
          <w:color w:val="000000" w:themeColor="text1"/>
          <w:sz w:val="24"/>
          <w:highlight w:val="none"/>
          <w:shd w:val="clear" w:color="auto" w:fill="FFFFFF"/>
          <w14:textFill>
            <w14:solidFill>
              <w14:schemeClr w14:val="tx1"/>
            </w14:solidFill>
          </w14:textFill>
        </w:rPr>
        <w:t>教育科研是为了增加学校文化积淀、增加教育科技含量、</w:t>
      </w:r>
      <w:r>
        <w:rPr>
          <w:rFonts w:hint="eastAsia" w:cs="Arial" w:asciiTheme="minorEastAsia" w:hAnsiTheme="minorEastAsia"/>
          <w:color w:val="000000" w:themeColor="text1"/>
          <w:sz w:val="24"/>
          <w:highlight w:val="none"/>
          <w:shd w:val="clear" w:color="auto" w:fill="FFFFFF"/>
          <w14:textFill>
            <w14:solidFill>
              <w14:schemeClr w14:val="tx1"/>
            </w14:solidFill>
          </w14:textFill>
        </w:rPr>
        <w:t>提高</w:t>
      </w:r>
      <w:r>
        <w:rPr>
          <w:rFonts w:cs="Arial" w:asciiTheme="minorEastAsia" w:hAnsiTheme="minorEastAsia"/>
          <w:color w:val="000000" w:themeColor="text1"/>
          <w:sz w:val="24"/>
          <w:highlight w:val="none"/>
          <w:shd w:val="clear" w:color="auto" w:fill="FFFFFF"/>
          <w14:textFill>
            <w14:solidFill>
              <w14:schemeClr w14:val="tx1"/>
            </w14:solidFill>
          </w14:textFill>
        </w:rPr>
        <w:t>教师教育素养。</w:t>
      </w:r>
    </w:p>
    <w:p>
      <w:pPr>
        <w:spacing w:line="360" w:lineRule="auto"/>
        <w:ind w:firstLine="602" w:firstLineChars="2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第67条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【实施方式】教师培训、教研活动、课题研究、撰写论文等。</w:t>
      </w:r>
    </w:p>
    <w:p>
      <w:pPr>
        <w:spacing w:line="360" w:lineRule="auto"/>
        <w:ind w:firstLine="602" w:firstLineChars="2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第68条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【质量检测】学校科研氛围的增强、教学质量的提升、教师教研能力的提高。</w:t>
      </w:r>
    </w:p>
    <w:p>
      <w:pPr>
        <w:spacing w:line="360" w:lineRule="auto"/>
        <w:ind w:firstLine="602" w:firstLineChars="2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第69条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【考核评价】教科研工作计划的落实情况，教师培训的效果，课题研究的成效，教师论文的获奖情况等。</w:t>
      </w:r>
    </w:p>
    <w:p>
      <w:pPr>
        <w:spacing w:line="360" w:lineRule="auto"/>
        <w:ind w:firstLine="481" w:firstLineChars="200"/>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第四节  课程管理</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第70条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【主要任务】</w:t>
      </w:r>
    </w:p>
    <w:p>
      <w:pPr>
        <w:pStyle w:val="7"/>
        <w:widowControl/>
        <w:spacing w:beforeAutospacing="0" w:afterAutospacing="0" w:line="360" w:lineRule="auto"/>
        <w:ind w:left="-36" w:leftChars="-17" w:firstLine="48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kern w:val="2"/>
          <w:highlight w:val="none"/>
          <w14:textFill>
            <w14:solidFill>
              <w14:schemeClr w14:val="tx1"/>
            </w14:solidFill>
          </w14:textFill>
        </w:rPr>
        <w:t>一、课程设置与开发：</w:t>
      </w:r>
      <w:r>
        <w:rPr>
          <w:rFonts w:hint="eastAsia" w:asciiTheme="minorEastAsia" w:hAnsiTheme="minorEastAsia"/>
          <w:color w:val="000000" w:themeColor="text1"/>
          <w:highlight w:val="none"/>
          <w14:textFill>
            <w14:solidFill>
              <w14:schemeClr w14:val="tx1"/>
            </w14:solidFill>
          </w14:textFill>
        </w:rPr>
        <w:t>明确课程建设的基本原则及在教育教学中的价值追求，认真执行国家和地方课程计划，负责课程规划和开发。</w:t>
      </w:r>
    </w:p>
    <w:p>
      <w:pPr>
        <w:pStyle w:val="7"/>
        <w:widowControl/>
        <w:spacing w:beforeAutospacing="0" w:afterAutospacing="0" w:line="360" w:lineRule="auto"/>
        <w:ind w:firstLine="360" w:firstLineChars="150"/>
        <w:rPr>
          <w:rFonts w:asciiTheme="minorEastAsia" w:hAnsiTheme="minorEastAsia"/>
          <w:color w:val="000000" w:themeColor="text1"/>
          <w:kern w:val="2"/>
          <w:highlight w:val="none"/>
          <w14:textFill>
            <w14:solidFill>
              <w14:schemeClr w14:val="tx1"/>
            </w14:solidFill>
          </w14:textFill>
        </w:rPr>
      </w:pPr>
      <w:r>
        <w:rPr>
          <w:rFonts w:hint="eastAsia" w:asciiTheme="minorEastAsia" w:hAnsiTheme="minorEastAsia"/>
          <w:color w:val="000000" w:themeColor="text1"/>
          <w:kern w:val="2"/>
          <w:highlight w:val="none"/>
          <w14:textFill>
            <w14:solidFill>
              <w14:schemeClr w14:val="tx1"/>
            </w14:solidFill>
          </w14:textFill>
        </w:rPr>
        <w:t>二、课程管理：根据德智体美等方面全面发展的要求，均衡设置课程，对课程实施情况进行管理。</w:t>
      </w:r>
    </w:p>
    <w:p>
      <w:pPr>
        <w:pStyle w:val="7"/>
        <w:widowControl/>
        <w:spacing w:beforeAutospacing="0" w:afterAutospacing="0" w:line="360" w:lineRule="auto"/>
        <w:ind w:firstLine="480" w:firstLineChars="200"/>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kern w:val="2"/>
          <w:highlight w:val="none"/>
          <w14:textFill>
            <w14:solidFill>
              <w14:schemeClr w14:val="tx1"/>
            </w14:solidFill>
          </w14:textFill>
        </w:rPr>
        <w:t>三、课程评价：</w:t>
      </w:r>
      <w:r>
        <w:rPr>
          <w:rFonts w:hint="eastAsia" w:asciiTheme="minorEastAsia" w:hAnsiTheme="minorEastAsia"/>
          <w:color w:val="000000" w:themeColor="text1"/>
          <w:highlight w:val="none"/>
          <w14:textFill>
            <w14:solidFill>
              <w14:schemeClr w14:val="tx1"/>
            </w14:solidFill>
          </w14:textFill>
        </w:rPr>
        <w:t>利用多种</w:t>
      </w:r>
      <w:r>
        <w:rPr>
          <w:rFonts w:asciiTheme="minorEastAsia" w:hAnsiTheme="minorEastAsia"/>
          <w:color w:val="000000" w:themeColor="text1"/>
          <w:highlight w:val="none"/>
          <w14:textFill>
            <w14:solidFill>
              <w14:schemeClr w14:val="tx1"/>
            </w14:solidFill>
          </w14:textFill>
        </w:rPr>
        <w:t>课程评价方式</w:t>
      </w:r>
      <w:r>
        <w:rPr>
          <w:rFonts w:hint="eastAsia" w:asciiTheme="minorEastAsia" w:hAnsiTheme="minorEastAsia"/>
          <w:color w:val="000000" w:themeColor="text1"/>
          <w:highlight w:val="none"/>
          <w14:textFill>
            <w14:solidFill>
              <w14:schemeClr w14:val="tx1"/>
            </w14:solidFill>
          </w14:textFill>
        </w:rPr>
        <w:t>，对课程进行评价，</w:t>
      </w:r>
      <w:r>
        <w:rPr>
          <w:rFonts w:asciiTheme="minorEastAsia" w:hAnsiTheme="minorEastAsia"/>
          <w:color w:val="000000" w:themeColor="text1"/>
          <w:highlight w:val="none"/>
          <w14:textFill>
            <w14:solidFill>
              <w14:schemeClr w14:val="tx1"/>
            </w14:solidFill>
          </w14:textFill>
        </w:rPr>
        <w:t>评价包括</w:t>
      </w:r>
      <w:r>
        <w:rPr>
          <w:rFonts w:hint="eastAsia" w:asciiTheme="minorEastAsia" w:hAnsiTheme="minorEastAsia"/>
          <w:color w:val="000000" w:themeColor="text1"/>
          <w:kern w:val="2"/>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课程的计划、实施、结果等</w:t>
      </w:r>
      <w:r>
        <w:rPr>
          <w:rFonts w:hint="eastAsia" w:asciiTheme="minorEastAsia" w:hAnsiTheme="minorEastAsia"/>
          <w:color w:val="000000" w:themeColor="text1"/>
          <w:kern w:val="2"/>
          <w:highlight w:val="none"/>
          <w14:textFill>
            <w14:solidFill>
              <w14:schemeClr w14:val="tx1"/>
            </w14:solidFill>
          </w14:textFill>
        </w:rPr>
        <w:t>”</w:t>
      </w:r>
      <w:r>
        <w:rPr>
          <w:rFonts w:asciiTheme="minorEastAsia" w:hAnsiTheme="minorEastAsia"/>
          <w:color w:val="000000" w:themeColor="text1"/>
          <w:highlight w:val="none"/>
          <w14:textFill>
            <w14:solidFill>
              <w14:schemeClr w14:val="tx1"/>
            </w14:solidFill>
          </w14:textFill>
        </w:rPr>
        <w:t>诸种课程</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"https://baike.so.com/doc/5888721-6101606.html" \t "_blank" </w:instrText>
      </w:r>
      <w:r>
        <w:rPr>
          <w:color w:val="000000" w:themeColor="text1"/>
          <w:highlight w:val="none"/>
          <w14:textFill>
            <w14:solidFill>
              <w14:schemeClr w14:val="tx1"/>
            </w14:solidFill>
          </w14:textFill>
        </w:rPr>
        <w:fldChar w:fldCharType="separate"/>
      </w:r>
      <w:r>
        <w:rPr>
          <w:rFonts w:asciiTheme="minorEastAsia" w:hAnsiTheme="minorEastAsia"/>
          <w:color w:val="000000" w:themeColor="text1"/>
          <w:highlight w:val="none"/>
          <w14:textFill>
            <w14:solidFill>
              <w14:schemeClr w14:val="tx1"/>
            </w14:solidFill>
          </w14:textFill>
        </w:rPr>
        <w:t>要素</w:t>
      </w:r>
      <w:r>
        <w:rPr>
          <w:rFonts w:asciiTheme="minorEastAsia" w:hAnsiTheme="minorEastAsia"/>
          <w:color w:val="000000" w:themeColor="text1"/>
          <w:highlight w:val="none"/>
          <w14:textFill>
            <w14:solidFill>
              <w14:schemeClr w14:val="tx1"/>
            </w14:solidFill>
          </w14:textFill>
        </w:rPr>
        <w:fldChar w:fldCharType="end"/>
      </w:r>
      <w:r>
        <w:rPr>
          <w:rFonts w:hint="eastAsia" w:asciiTheme="minorEastAsia" w:hAnsiTheme="minorEastAsia"/>
          <w:color w:val="000000" w:themeColor="text1"/>
          <w:highlight w:val="none"/>
          <w14:textFill>
            <w14:solidFill>
              <w14:schemeClr w14:val="tx1"/>
            </w14:solidFill>
          </w14:textFill>
        </w:rPr>
        <w:t>等</w:t>
      </w:r>
      <w:r>
        <w:rPr>
          <w:rFonts w:asciiTheme="minorEastAsia" w:hAnsiTheme="minorEastAsia"/>
          <w:color w:val="000000" w:themeColor="text1"/>
          <w:highlight w:val="none"/>
          <w14:textFill>
            <w14:solidFill>
              <w14:schemeClr w14:val="tx1"/>
            </w14:solidFill>
          </w14:textFill>
        </w:rPr>
        <w:t>。</w:t>
      </w:r>
    </w:p>
    <w:p>
      <w:pPr>
        <w:spacing w:line="360" w:lineRule="auto"/>
        <w:ind w:firstLine="481"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第71条 【基本准则】</w:t>
      </w:r>
      <w:r>
        <w:rPr>
          <w:rFonts w:hint="eastAsia" w:asciiTheme="minorEastAsia" w:hAnsi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color w:val="000000" w:themeColor="text1"/>
          <w:kern w:val="0"/>
          <w:sz w:val="24"/>
          <w:highlight w:val="none"/>
          <w14:textFill>
            <w14:solidFill>
              <w14:schemeClr w14:val="tx1"/>
            </w14:solidFill>
          </w14:textFill>
        </w:rPr>
        <w:t>超前性原则、多元性原则、技能性原则、实践性原则、灵活性原则等。</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第72条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【课程体系】 幸福课程由德、心、智、美四个素养领域构成,每个领域的课程可以分为三个具体层级：基础课程、拓展课程、研究课程。</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第73条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【目标要求】 塑造幸福意识，培养幸福能力，引导幸福生活。</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第74条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【实施方式】</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一、开发拓展课，整合探究课；建设系列课程、打造特色课程。</w:t>
      </w:r>
    </w:p>
    <w:p>
      <w:pPr>
        <w:widowControl/>
        <w:tabs>
          <w:tab w:val="left" w:pos="360"/>
          <w:tab w:val="left" w:pos="3060"/>
        </w:tabs>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二、积极开展课程的多元课堂教学模式探索和实践，总结和积累经验，切实提高课堂教学质量、效益。</w:t>
      </w:r>
    </w:p>
    <w:p>
      <w:pPr>
        <w:spacing w:line="360" w:lineRule="auto"/>
        <w:ind w:firstLine="602" w:firstLineChars="2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第75条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【考核评价】</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一、课程综合评价：对课程的评价采用多种评价结果相结合的方式进行。</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二、教师业务评价：学校投入专项资金定制开发了“北京交大附中教师评价系统”，确定了6大类20项100多个评价指标。</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三、学生成绩评定：采用书面知识、制作结果的定量定性评定，注重评价的过程。</w:t>
      </w:r>
    </w:p>
    <w:p>
      <w:pPr>
        <w:spacing w:line="360" w:lineRule="auto"/>
        <w:ind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四、课程开发方案评价及改进：每个选修周期结束后，通过多种形式对校本选修课程方案进行评价并提出改进建议。</w:t>
      </w:r>
    </w:p>
    <w:p>
      <w:pPr>
        <w:spacing w:line="360" w:lineRule="auto"/>
        <w:ind w:firstLine="2047" w:firstLineChars="850"/>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第六章   学校与家庭、社会的关系</w:t>
      </w:r>
    </w:p>
    <w:p>
      <w:pPr>
        <w:spacing w:line="360" w:lineRule="auto"/>
        <w:ind w:firstLine="481"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第76条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【设立原则】</w:t>
      </w:r>
      <w:r>
        <w:rPr>
          <w:rFonts w:hint="eastAsia" w:cs="宋体" w:asciiTheme="minorEastAsia" w:hAnsiTheme="minorEastAsia"/>
          <w:color w:val="000000" w:themeColor="text1"/>
          <w:sz w:val="24"/>
          <w:highlight w:val="none"/>
          <w14:textFill>
            <w14:solidFill>
              <w14:schemeClr w14:val="tx1"/>
            </w14:solidFill>
          </w14:textFill>
        </w:rPr>
        <w:t>家长委员会是家长的代表，是学校、年级和班级工作的参谋，是社会群众团体，致力于家长与学校思想的统一；充分利用家庭和社区教育资源，形成育人合力。</w:t>
      </w:r>
    </w:p>
    <w:p>
      <w:pPr>
        <w:spacing w:line="360" w:lineRule="auto"/>
        <w:ind w:firstLine="481"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第77条  【</w:t>
      </w:r>
      <w:r>
        <w:rPr>
          <w:rFonts w:hint="eastAsia" w:cs="宋体" w:asciiTheme="minorEastAsia" w:hAnsiTheme="minorEastAsia"/>
          <w:color w:val="000000" w:themeColor="text1"/>
          <w:sz w:val="24"/>
          <w:highlight w:val="none"/>
          <w14:textFill>
            <w14:solidFill>
              <w14:schemeClr w14:val="tx1"/>
            </w14:solidFill>
          </w14:textFill>
        </w:rPr>
        <w:t>组成办法</w:t>
      </w:r>
      <w:r>
        <w:rPr>
          <w:rFonts w:hint="eastAsia" w:cs="宋体" w:asciiTheme="minorEastAsia" w:hAnsiTheme="minorEastAsia"/>
          <w:b/>
          <w:color w:val="000000" w:themeColor="text1"/>
          <w:sz w:val="24"/>
          <w:highlight w:val="none"/>
          <w14:textFill>
            <w14:solidFill>
              <w14:schemeClr w14:val="tx1"/>
            </w14:solidFill>
          </w14:textFill>
        </w:rPr>
        <w:t>】</w:t>
      </w:r>
      <w:r>
        <w:rPr>
          <w:rFonts w:hint="eastAsia" w:cs="宋体" w:asciiTheme="minorEastAsia" w:hAnsiTheme="minorEastAsia"/>
          <w:color w:val="000000" w:themeColor="text1"/>
          <w:sz w:val="24"/>
          <w:highlight w:val="none"/>
          <w14:textFill>
            <w14:solidFill>
              <w14:schemeClr w14:val="tx1"/>
            </w14:solidFill>
          </w14:textFill>
        </w:rPr>
        <w:t>学校成立班级、年级、校级家长委员会三级联动机制，家长委员会设会长1人，会员5</w:t>
      </w:r>
      <w:r>
        <w:rPr>
          <w:rFonts w:cs="宋体" w:asciiTheme="minorEastAsia" w:hAnsiTheme="minorEastAsia"/>
          <w:color w:val="000000" w:themeColor="text1"/>
          <w:sz w:val="24"/>
          <w:highlight w:val="none"/>
          <w14:textFill>
            <w14:solidFill>
              <w14:schemeClr w14:val="tx1"/>
            </w14:solidFill>
          </w14:textFill>
        </w:rPr>
        <w:t>—</w:t>
      </w:r>
      <w:r>
        <w:rPr>
          <w:rFonts w:hint="eastAsia" w:cs="宋体" w:asciiTheme="minorEastAsia" w:hAnsiTheme="minorEastAsia"/>
          <w:color w:val="000000" w:themeColor="text1"/>
          <w:sz w:val="24"/>
          <w:highlight w:val="none"/>
          <w14:textFill>
            <w14:solidFill>
              <w14:schemeClr w14:val="tx1"/>
            </w14:solidFill>
          </w14:textFill>
        </w:rPr>
        <w:t>15人。</w:t>
      </w:r>
    </w:p>
    <w:p>
      <w:pPr>
        <w:spacing w:line="360" w:lineRule="auto"/>
        <w:ind w:firstLine="481" w:firstLineChars="20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第78条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【地位与作用】</w:t>
      </w:r>
      <w:r>
        <w:rPr>
          <w:rFonts w:hint="eastAsia" w:cs="宋体" w:asciiTheme="minorEastAsia" w:hAnsiTheme="minorEastAsia"/>
          <w:color w:val="000000" w:themeColor="text1"/>
          <w:sz w:val="24"/>
          <w:highlight w:val="none"/>
          <w14:textFill>
            <w14:solidFill>
              <w14:schemeClr w14:val="tx1"/>
            </w14:solidFill>
          </w14:textFill>
        </w:rPr>
        <w:t>建立学校与家长定期联系的例会制度，</w:t>
      </w:r>
      <w:r>
        <w:rPr>
          <w:rFonts w:cs="宋体" w:asciiTheme="minorEastAsia" w:hAnsiTheme="minorEastAsia"/>
          <w:color w:val="000000" w:themeColor="text1"/>
          <w:sz w:val="24"/>
          <w:highlight w:val="none"/>
          <w14:textFill>
            <w14:solidFill>
              <w14:schemeClr w14:val="tx1"/>
            </w14:solidFill>
          </w14:textFill>
        </w:rPr>
        <w:t>对一定时期学校教育教学工作提出建议，</w:t>
      </w:r>
      <w:r>
        <w:rPr>
          <w:rFonts w:hint="eastAsia" w:cs="宋体" w:asciiTheme="minorEastAsia" w:hAnsiTheme="minorEastAsia"/>
          <w:color w:val="000000" w:themeColor="text1"/>
          <w:sz w:val="24"/>
          <w:highlight w:val="none"/>
          <w14:textFill>
            <w14:solidFill>
              <w14:schemeClr w14:val="tx1"/>
            </w14:solidFill>
          </w14:textFill>
        </w:rPr>
        <w:t>开发和利用家长资源，为学生发展服务；构建学生社会实践与社区服务的网络基地。实行学期家长开放日制度，学校各个部门认真分析家长对学校教育与管理工作的意见与建议，</w:t>
      </w:r>
      <w:r>
        <w:rPr>
          <w:rFonts w:cs="宋体" w:asciiTheme="minorEastAsia" w:hAnsiTheme="minorEastAsia"/>
          <w:color w:val="000000" w:themeColor="text1"/>
          <w:sz w:val="24"/>
          <w:highlight w:val="none"/>
          <w14:textFill>
            <w14:solidFill>
              <w14:schemeClr w14:val="tx1"/>
            </w14:solidFill>
          </w14:textFill>
        </w:rPr>
        <w:t>及时听取，随时协商，并做出回应。</w:t>
      </w:r>
    </w:p>
    <w:p>
      <w:pPr>
        <w:spacing w:line="360" w:lineRule="auto"/>
        <w:ind w:firstLine="481"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第79条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【议事原则】</w:t>
      </w:r>
      <w:r>
        <w:rPr>
          <w:rFonts w:cs="宋体" w:asciiTheme="minorEastAsia" w:hAnsiTheme="minorEastAsia"/>
          <w:color w:val="000000" w:themeColor="text1"/>
          <w:sz w:val="24"/>
          <w:highlight w:val="none"/>
          <w14:textFill>
            <w14:solidFill>
              <w14:schemeClr w14:val="tx1"/>
            </w14:solidFill>
          </w14:textFill>
        </w:rPr>
        <w:t>坚持民主集中制原则</w:t>
      </w:r>
      <w:r>
        <w:rPr>
          <w:rFonts w:hint="eastAsia" w:cs="宋体" w:asciiTheme="minorEastAsia" w:hAnsiTheme="minorEastAsia"/>
          <w:color w:val="000000" w:themeColor="text1"/>
          <w:sz w:val="24"/>
          <w:highlight w:val="none"/>
          <w14:textFill>
            <w14:solidFill>
              <w14:schemeClr w14:val="tx1"/>
            </w14:solidFill>
          </w14:textFill>
        </w:rPr>
        <w:t>、</w:t>
      </w:r>
      <w:r>
        <w:rPr>
          <w:rFonts w:cs="宋体" w:asciiTheme="minorEastAsia" w:hAnsiTheme="minorEastAsia"/>
          <w:color w:val="000000" w:themeColor="text1"/>
          <w:sz w:val="24"/>
          <w:highlight w:val="none"/>
          <w14:textFill>
            <w14:solidFill>
              <w14:schemeClr w14:val="tx1"/>
            </w14:solidFill>
          </w14:textFill>
        </w:rPr>
        <w:t>坚持实事求是原则</w:t>
      </w:r>
      <w:r>
        <w:rPr>
          <w:rFonts w:hint="eastAsia" w:cs="宋体" w:asciiTheme="minorEastAsia" w:hAnsiTheme="minorEastAsia"/>
          <w:color w:val="000000" w:themeColor="text1"/>
          <w:sz w:val="24"/>
          <w:highlight w:val="none"/>
          <w14:textFill>
            <w14:solidFill>
              <w14:schemeClr w14:val="tx1"/>
            </w14:solidFill>
          </w14:textFill>
        </w:rPr>
        <w:t>、</w:t>
      </w:r>
      <w:r>
        <w:rPr>
          <w:rFonts w:cs="宋体" w:asciiTheme="minorEastAsia" w:hAnsiTheme="minorEastAsia"/>
          <w:color w:val="000000" w:themeColor="text1"/>
          <w:sz w:val="24"/>
          <w:highlight w:val="none"/>
          <w14:textFill>
            <w14:solidFill>
              <w14:schemeClr w14:val="tx1"/>
            </w14:solidFill>
          </w14:textFill>
        </w:rPr>
        <w:t>坚持少数服从多数的原则、坚持分工负责的原则</w:t>
      </w:r>
      <w:r>
        <w:rPr>
          <w:rFonts w:hint="eastAsia" w:cs="宋体" w:asciiTheme="minorEastAsia" w:hAnsiTheme="minorEastAsia"/>
          <w:color w:val="000000" w:themeColor="text1"/>
          <w:sz w:val="24"/>
          <w:highlight w:val="none"/>
          <w14:textFill>
            <w14:solidFill>
              <w14:schemeClr w14:val="tx1"/>
            </w14:solidFill>
          </w14:textFill>
        </w:rPr>
        <w:t>等。</w:t>
      </w:r>
    </w:p>
    <w:p>
      <w:pPr>
        <w:spacing w:line="360" w:lineRule="auto"/>
        <w:jc w:val="center"/>
        <w:rPr>
          <w:rFonts w:cs="宋体" w:asciiTheme="minorEastAsia" w:hAnsiTheme="minorEastAsia"/>
          <w:b/>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第七章   学校资产、财务及经费管理</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第80条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cs="宋体" w:asciiTheme="minorEastAsia" w:hAnsiTheme="minorEastAsia"/>
          <w:b/>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财务主管职责</w:t>
      </w:r>
      <w:r>
        <w:rPr>
          <w:rFonts w:hint="eastAsia" w:cs="宋体" w:asciiTheme="minorEastAsia" w:hAnsiTheme="minorEastAsia"/>
          <w:b/>
          <w:color w:val="000000" w:themeColor="text1"/>
          <w:highlight w:val="none"/>
          <w14:textFill>
            <w14:solidFill>
              <w14:schemeClr w14:val="tx1"/>
            </w14:solidFill>
          </w14:textFill>
        </w:rPr>
        <w:t xml:space="preserve">】 </w:t>
      </w:r>
    </w:p>
    <w:p>
      <w:pPr>
        <w:spacing w:line="360" w:lineRule="auto"/>
        <w:ind w:firstLine="480"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1.预算编制领导小组，作为学校预算编制工作的组织领导机构，负责布置、安排学校预算编制工作，并协调各部门间的预算资金分配，审核预算编制结果。</w:t>
      </w:r>
    </w:p>
    <w:p>
      <w:pPr>
        <w:spacing w:line="360" w:lineRule="auto"/>
        <w:ind w:firstLine="480"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2.服务保障中心，按事业单位财务制度和中小学财务管理制度规定，按预算批复严格开支标准，开展日常财务活动；建立健全财务管理和内部控制制度，加强国有资产管理，定期分析各项财务活动；进行自身绩效评价。</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第81条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cs="宋体" w:asciiTheme="minorEastAsia" w:hAnsiTheme="minorEastAsia"/>
          <w:b/>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学校经费管理机构</w:t>
      </w:r>
      <w:r>
        <w:rPr>
          <w:rFonts w:hint="eastAsia" w:cs="宋体" w:asciiTheme="minorEastAsia" w:hAnsiTheme="minorEastAsia"/>
          <w:b/>
          <w:color w:val="000000" w:themeColor="text1"/>
          <w:highlight w:val="none"/>
          <w14:textFill>
            <w14:solidFill>
              <w14:schemeClr w14:val="tx1"/>
            </w14:solidFill>
          </w14:textFill>
        </w:rPr>
        <w:t>】</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1.预算编制领导小组：负责预算编制审核和预算调整审批。</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2.服务保障中心（财务部）：负责预算执行的管理和规范。</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第82条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cs="宋体" w:asciiTheme="minorEastAsia" w:hAnsiTheme="minorEastAsia"/>
          <w:b/>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学校经费管理原则</w:t>
      </w:r>
      <w:r>
        <w:rPr>
          <w:rFonts w:hint="eastAsia" w:cs="宋体" w:asciiTheme="minorEastAsia" w:hAnsiTheme="minorEastAsia"/>
          <w:b/>
          <w:color w:val="000000" w:themeColor="text1"/>
          <w:highlight w:val="none"/>
          <w14:textFill>
            <w14:solidFill>
              <w14:schemeClr w14:val="tx1"/>
            </w14:solidFill>
          </w14:textFill>
        </w:rPr>
        <w:t>】</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1.预算：谁使用谁预算，有预算才执行。</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2.调整：谁调整谁申请，审批后才执行。</w:t>
      </w:r>
    </w:p>
    <w:p>
      <w:pPr>
        <w:spacing w:line="360" w:lineRule="auto"/>
        <w:ind w:firstLine="481"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第83条</w:t>
      </w:r>
      <w:r>
        <w:rPr>
          <w:rFonts w:hint="eastAsia" w:cs="宋体" w:asciiTheme="minorEastAsia" w:hAnsiTheme="minorEastAsia"/>
          <w:color w:val="000000" w:themeColor="text1"/>
          <w:kern w:val="0"/>
          <w:sz w:val="24"/>
          <w:highlight w:val="none"/>
          <w14:textFill>
            <w14:solidFill>
              <w14:schemeClr w14:val="tx1"/>
            </w14:solidFill>
          </w14:textFill>
        </w:rPr>
        <w:t xml:space="preserve">  【经费来源】学校经费来源：财政全额拨款。上级主管部门：海淀区教委。</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1.常规预算：按照文件核算拨付。</w:t>
      </w:r>
    </w:p>
    <w:p>
      <w:pPr>
        <w:spacing w:line="360" w:lineRule="auto"/>
        <w:ind w:firstLine="480"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color w:val="000000" w:themeColor="text1"/>
          <w:kern w:val="0"/>
          <w:sz w:val="24"/>
          <w:highlight w:val="none"/>
          <w14:textFill>
            <w14:solidFill>
              <w14:schemeClr w14:val="tx1"/>
            </w14:solidFill>
          </w14:textFill>
        </w:rPr>
        <w:t>2.项目预算：学校申请，通过审核后按计划拨付。</w:t>
      </w:r>
    </w:p>
    <w:p>
      <w:pPr>
        <w:spacing w:line="360" w:lineRule="auto"/>
        <w:ind w:firstLine="481"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第84条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财务预算</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sz w:val="24"/>
          <w:highlight w:val="none"/>
          <w14:textFill>
            <w14:solidFill>
              <w14:schemeClr w14:val="tx1"/>
            </w14:solidFill>
          </w14:textFill>
        </w:rPr>
        <w:t>学校实行财务全额预算、申请审批制度。程序：学校依据教委要求，进行预算编制，经教代会审议通过后，报请海淀区教委批准。</w:t>
      </w:r>
    </w:p>
    <w:p>
      <w:pPr>
        <w:spacing w:line="360" w:lineRule="auto"/>
        <w:ind w:firstLine="481" w:firstLineChars="200"/>
        <w:rPr>
          <w:rFonts w:cs="宋体"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第85条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财务管理</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sz w:val="24"/>
          <w:highlight w:val="none"/>
          <w14:textFill>
            <w14:solidFill>
              <w14:schemeClr w14:val="tx1"/>
            </w14:solidFill>
          </w14:textFill>
        </w:rPr>
        <w:t>依据相关法律法规及《交大附中内控管理制度》加强财务管理，坚持节俭、规范的原则，足额预算，支出合理。</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第86条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cs="宋体" w:asciiTheme="minorEastAsia" w:hAnsiTheme="minorEastAsia"/>
          <w:b/>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福利待遇</w:t>
      </w:r>
      <w:r>
        <w:rPr>
          <w:rFonts w:hint="eastAsia" w:cs="宋体" w:asciiTheme="minorEastAsia" w:hAnsiTheme="minorEastAsia"/>
          <w:b/>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学校应切实关心教职工的生活，严格执行国家及教育行政部门有关教职工在职称、医疗、离退休等方面福利待遇的规定，维护教职工的合法权益。</w:t>
      </w:r>
    </w:p>
    <w:p>
      <w:pPr>
        <w:spacing w:line="360" w:lineRule="auto"/>
        <w:ind w:firstLine="481" w:firstLineChars="200"/>
        <w:rPr>
          <w:rFonts w:cs="宋体" w:asciiTheme="minorEastAsia" w:hAnsiTheme="minorEastAsia"/>
          <w:b/>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第87条  【绩效管理】</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学校制定和实施校内奖励性绩效工作分配方案，在保证学校发展的同时，认真贯彻执行国家有关教职工奖励性绩效工资分配标准和分配原则，力所能及地保障教职工的工资福利待遇。</w:t>
      </w:r>
    </w:p>
    <w:p>
      <w:pPr>
        <w:spacing w:line="360" w:lineRule="auto"/>
        <w:ind w:firstLine="481" w:firstLineChars="200"/>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第88条</w:t>
      </w:r>
      <w:r>
        <w:rPr>
          <w:rFonts w:hint="eastAsia" w:cs="宋体" w:asciiTheme="minorEastAsia" w:hAnsi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后勤管理</w:t>
      </w:r>
      <w:r>
        <w:rPr>
          <w:rFonts w:hint="eastAsia" w:cs="宋体" w:asciiTheme="minorEastAsia" w:hAnsiTheme="minorEastAsia"/>
          <w:b/>
          <w:color w:val="000000" w:themeColor="text1"/>
          <w:kern w:val="0"/>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服务保障中心本着为教育教学服务、为师生生活提供有力保障的原则，切实做好各项服务保障工作，制订各项规章制度，严格工作规范，廉洁自律，克己奉公。</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第89条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校园管理</w:t>
      </w:r>
      <w:r>
        <w:rPr>
          <w:rFonts w:hint="eastAsia" w:asciiTheme="minorEastAsia" w:hAnsiTheme="minorEastAsia"/>
          <w:color w:val="000000" w:themeColor="text1"/>
          <w:highlight w:val="none"/>
          <w14:textFill>
            <w14:solidFill>
              <w14:schemeClr w14:val="tx1"/>
            </w14:solidFill>
          </w14:textFill>
        </w:rPr>
        <w:t xml:space="preserve">】 </w:t>
      </w:r>
      <w:r>
        <w:rPr>
          <w:rFonts w:hint="eastAsia" w:cs="宋体" w:asciiTheme="minorEastAsia" w:hAnsiTheme="minorEastAsia"/>
          <w:color w:val="000000" w:themeColor="text1"/>
          <w:highlight w:val="none"/>
          <w14:textFill>
            <w14:solidFill>
              <w14:schemeClr w14:val="tx1"/>
            </w14:solidFill>
          </w14:textFill>
        </w:rPr>
        <w:t>学校从实际情况出发，对校园建设做整体规划，创设符合学校</w:t>
      </w:r>
      <w:r>
        <w:rPr>
          <w:rFonts w:hint="eastAsia" w:asciiTheme="minorEastAsia" w:hAnsiTheme="minorEastAsia"/>
          <w:color w:val="000000" w:themeColor="text1"/>
          <w:highlight w:val="none"/>
          <w14:textFill>
            <w14:solidFill>
              <w14:schemeClr w14:val="tx1"/>
            </w14:solidFill>
          </w14:textFill>
        </w:rPr>
        <w:t>文</w:t>
      </w:r>
      <w:r>
        <w:rPr>
          <w:rFonts w:hint="eastAsia" w:cs="宋体" w:asciiTheme="minorEastAsia" w:hAnsiTheme="minorEastAsia"/>
          <w:color w:val="000000" w:themeColor="text1"/>
          <w:highlight w:val="none"/>
          <w14:textFill>
            <w14:solidFill>
              <w14:schemeClr w14:val="tx1"/>
            </w14:solidFill>
          </w14:textFill>
        </w:rPr>
        <w:t>化的净化、绿化和美化的文明校园。</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第90条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卫生管理</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建立健全卫生包干和督查评比制度，配备必要的卫生设施，校内禁止吸烟，努力创建卫生、整洁的工作学习环境，确保校内无杂草，墙壁无污迹、地面无果壳、纸屑、烟蒂、痰迹。</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第91条</w:t>
      </w:r>
      <w:r>
        <w:rPr>
          <w:rFonts w:hint="eastAsia" w:cs="宋体" w:asciiTheme="minorEastAsia" w:hAnsiTheme="minorEastAsia"/>
          <w:color w:val="000000" w:themeColor="text1"/>
          <w:highlight w:val="none"/>
          <w14:textFill>
            <w14:solidFill>
              <w14:schemeClr w14:val="tx1"/>
            </w14:solidFill>
          </w14:textFill>
        </w:rPr>
        <w:t xml:space="preserve">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校园安全管理</w:t>
      </w:r>
      <w:r>
        <w:rPr>
          <w:rFonts w:hint="eastAsia" w:asciiTheme="minorEastAsia" w:hAnsiTheme="minorEastAsia"/>
          <w:color w:val="000000" w:themeColor="text1"/>
          <w:highlight w:val="none"/>
          <w14:textFill>
            <w14:solidFill>
              <w14:schemeClr w14:val="tx1"/>
            </w14:solidFill>
          </w14:textFill>
        </w:rPr>
        <w:t xml:space="preserve">】 </w:t>
      </w:r>
      <w:r>
        <w:rPr>
          <w:rFonts w:hint="eastAsia" w:cs="宋体" w:asciiTheme="minorEastAsia" w:hAnsiTheme="minorEastAsia"/>
          <w:color w:val="000000" w:themeColor="text1"/>
          <w:highlight w:val="none"/>
          <w14:textFill>
            <w14:solidFill>
              <w14:schemeClr w14:val="tx1"/>
            </w14:solidFill>
          </w14:textFill>
        </w:rPr>
        <w:t>建立健全安全保卫和突发事件应急处理预案，并定期进行演练。各类安全设施有专人负责定期维护检查，加强安全保卫工作，防火、防盗、防电、防毒，及时发现和排除隐患，确保学校安全无事故。</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第92条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专项管理</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建立健全财务专项管理制度，按照北京市海淀区政府采购办的管理规定，在预算批复中列入的政府采购项目必须执行政府采购。</w:t>
      </w:r>
    </w:p>
    <w:p>
      <w:pPr>
        <w:pStyle w:val="7"/>
        <w:widowControl/>
        <w:spacing w:beforeAutospacing="0" w:afterAutospacing="0" w:line="360" w:lineRule="auto"/>
        <w:jc w:val="center"/>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第八章 法律责任</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第93条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违法处分</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 xml:space="preserve"> 违反有关法律法规规定，应依法给予的处分：</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一、违反有关法律法规规定，除由司法机关依法给予处罚外，学校给予当事人严肃处分。处分以《教育法》、《教师法》、《义务教育法》为依据，并结合上级主管部门有关规定，由学校校务委员会研究确定。</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二、处分分为：警告、记过、扣除绩效工资、降职、撤销职务、解除聘约等。</w:t>
      </w:r>
    </w:p>
    <w:p>
      <w:pPr>
        <w:pStyle w:val="7"/>
        <w:widowControl/>
        <w:spacing w:beforeAutospacing="0" w:afterAutospacing="0" w:line="360" w:lineRule="auto"/>
        <w:ind w:firstLine="480"/>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三、共产党员依据《党章》、《中国共产党纪律处分条例》报上级党委处理。</w:t>
      </w:r>
    </w:p>
    <w:p>
      <w:pPr>
        <w:pStyle w:val="7"/>
        <w:widowControl/>
        <w:spacing w:beforeAutospacing="0" w:afterAutospacing="0" w:line="360" w:lineRule="auto"/>
        <w:ind w:firstLine="472"/>
        <w:rPr>
          <w:rFonts w:cs="宋体" w:asciiTheme="minorEastAsia" w:hAnsiTheme="minorEastAsia"/>
          <w:b/>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第94条  </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违反本章程责任承担</w:t>
      </w:r>
      <w:r>
        <w:rPr>
          <w:rFonts w:hint="eastAsia" w:asciiTheme="minorEastAsia" w:hAnsiTheme="minorEastAsia"/>
          <w:color w:val="000000" w:themeColor="text1"/>
          <w:highlight w:val="none"/>
          <w14:textFill>
            <w14:solidFill>
              <w14:schemeClr w14:val="tx1"/>
            </w14:solidFill>
          </w14:textFill>
        </w:rPr>
        <w:t>】</w:t>
      </w:r>
      <w:r>
        <w:rPr>
          <w:rFonts w:hint="eastAsia" w:cs="宋体" w:asciiTheme="minorEastAsia" w:hAnsiTheme="minorEastAsia"/>
          <w:color w:val="000000" w:themeColor="text1"/>
          <w:highlight w:val="none"/>
          <w14:textFill>
            <w14:solidFill>
              <w14:schemeClr w14:val="tx1"/>
            </w14:solidFill>
          </w14:textFill>
        </w:rPr>
        <w:t>违反本章程规定所应负的责任</w:t>
      </w:r>
      <w:r>
        <w:rPr>
          <w:rFonts w:hint="eastAsia" w:cs="宋体" w:asciiTheme="minorEastAsia" w:hAnsiTheme="minorEastAsia"/>
          <w:b/>
          <w:color w:val="000000" w:themeColor="text1"/>
          <w:highlight w:val="none"/>
          <w14:textFill>
            <w14:solidFill>
              <w14:schemeClr w14:val="tx1"/>
            </w14:solidFill>
          </w14:textFill>
        </w:rPr>
        <w:t>：</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一、学校制定违反本《章程》的处理办法。</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二、对于违反本《章程》规定的当事人，学校校务委员会研究讨论给予相应的处分。</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三、处分结果上报上级主管部门。</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四、处分包括：警告、记过、扣除绩效工资、降职、撤销职务、解除聘约等。</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color w:val="000000" w:themeColor="text1"/>
          <w:highlight w:val="none"/>
          <w14:textFill>
            <w14:solidFill>
              <w14:schemeClr w14:val="tx1"/>
            </w14:solidFill>
          </w14:textFill>
        </w:rPr>
        <w:t>五、共产党员依据《党章》、《中国共产党纪律处分条例》规定报上级党委处理。</w:t>
      </w:r>
    </w:p>
    <w:p>
      <w:pPr>
        <w:widowControl/>
        <w:spacing w:line="360" w:lineRule="auto"/>
        <w:ind w:firstLine="481"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 xml:space="preserve">第95条  </w:t>
      </w:r>
      <w:r>
        <w:rPr>
          <w:rFonts w:hint="eastAsia" w:asciiTheme="minorEastAsia" w:hAnsiTheme="minorEastAsia"/>
          <w:color w:val="000000" w:themeColor="text1"/>
          <w:sz w:val="24"/>
          <w:highlight w:val="none"/>
          <w14:textFill>
            <w14:solidFill>
              <w14:schemeClr w14:val="tx1"/>
            </w14:solidFill>
          </w14:textFill>
        </w:rPr>
        <w:t>【</w:t>
      </w:r>
      <w:r>
        <w:rPr>
          <w:rFonts w:hint="eastAsia" w:cs="宋体" w:asciiTheme="minorEastAsia" w:hAnsiTheme="minorEastAsia"/>
          <w:color w:val="000000" w:themeColor="text1"/>
          <w:kern w:val="0"/>
          <w:sz w:val="24"/>
          <w:highlight w:val="none"/>
          <w14:textFill>
            <w14:solidFill>
              <w14:schemeClr w14:val="tx1"/>
            </w14:solidFill>
          </w14:textFill>
        </w:rPr>
        <w:t>法律顾问职责</w:t>
      </w:r>
      <w:r>
        <w:rPr>
          <w:rFonts w:hint="eastAsia" w:asciiTheme="minorEastAsia" w:hAnsiTheme="minorEastAsia"/>
          <w:color w:val="000000" w:themeColor="text1"/>
          <w:sz w:val="24"/>
          <w:highlight w:val="none"/>
          <w14:textFill>
            <w14:solidFill>
              <w14:schemeClr w14:val="tx1"/>
            </w14:solidFill>
          </w14:textFill>
        </w:rPr>
        <w:t>】</w:t>
      </w:r>
      <w:r>
        <w:rPr>
          <w:rFonts w:hint="eastAsia" w:cs="宋体" w:asciiTheme="minorEastAsia" w:hAnsi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color w:val="000000" w:themeColor="text1"/>
          <w:kern w:val="0"/>
          <w:sz w:val="24"/>
          <w:highlight w:val="none"/>
          <w14:textFill>
            <w14:solidFill>
              <w14:schemeClr w14:val="tx1"/>
            </w14:solidFill>
          </w14:textFill>
        </w:rPr>
        <w:t>集团及各分校建立健全法律顾问制度。集团及各分校聘请常年法律顾问，积极发挥法律顾问在学校处理法律事务工作中的作用，完善集团及各分校法律顾问聘用管理、考核评价机制。</w:t>
      </w:r>
    </w:p>
    <w:p>
      <w:pPr>
        <w:spacing w:line="360" w:lineRule="auto"/>
        <w:ind w:firstLine="2529" w:firstLineChars="1050"/>
        <w:rPr>
          <w:rFonts w:asciiTheme="minorEastAsia" w:hAnsiTheme="minorEastAsia"/>
          <w:color w:val="000000" w:themeColor="text1"/>
          <w:sz w:val="24"/>
          <w:highlight w:val="none"/>
          <w14:textFill>
            <w14:solidFill>
              <w14:schemeClr w14:val="tx1"/>
            </w14:solidFill>
          </w14:textFill>
        </w:rPr>
      </w:pPr>
      <w:r>
        <w:rPr>
          <w:rFonts w:hint="eastAsia" w:cs="宋体" w:asciiTheme="minorEastAsia" w:hAnsiTheme="minorEastAsia"/>
          <w:b/>
          <w:color w:val="000000" w:themeColor="text1"/>
          <w:sz w:val="24"/>
          <w:highlight w:val="none"/>
          <w14:textFill>
            <w14:solidFill>
              <w14:schemeClr w14:val="tx1"/>
            </w14:solidFill>
          </w14:textFill>
        </w:rPr>
        <w:t>第九章   章程的修订程序与解释</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第96条  </w:t>
      </w:r>
      <w:r>
        <w:rPr>
          <w:rFonts w:cs="宋体" w:asciiTheme="minorEastAsia" w:hAnsiTheme="minorEastAsia"/>
          <w:color w:val="000000" w:themeColor="text1"/>
          <w:highlight w:val="none"/>
          <w14:textFill>
            <w14:solidFill>
              <w14:schemeClr w14:val="tx1"/>
            </w14:solidFill>
          </w14:textFill>
        </w:rPr>
        <w:t>【生效程序】</w:t>
      </w:r>
      <w:r>
        <w:rPr>
          <w:rFonts w:hint="eastAsia" w:cs="宋体" w:asciiTheme="minorEastAsia" w:hAnsiTheme="minorEastAsia"/>
          <w:color w:val="000000" w:themeColor="text1"/>
          <w:highlight w:val="none"/>
          <w14:textFill>
            <w14:solidFill>
              <w14:schemeClr w14:val="tx1"/>
            </w14:solidFill>
          </w14:textFill>
        </w:rPr>
        <w:t>本章程经学校教职工代表大会讨论通过后报海淀区教委核准、备案。本章程自批准之日起实行。</w:t>
      </w:r>
    </w:p>
    <w:p>
      <w:pPr>
        <w:widowControl/>
        <w:spacing w:line="360" w:lineRule="auto"/>
        <w:ind w:firstLine="481"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 xml:space="preserve">第97条  </w:t>
      </w:r>
      <w:r>
        <w:rPr>
          <w:rFonts w:cs="宋体" w:asciiTheme="minorEastAsia" w:hAnsiTheme="minorEastAsia"/>
          <w:color w:val="000000" w:themeColor="text1"/>
          <w:kern w:val="0"/>
          <w:sz w:val="24"/>
          <w:highlight w:val="none"/>
          <w14:textFill>
            <w14:solidFill>
              <w14:schemeClr w14:val="tx1"/>
            </w14:solidFill>
          </w14:textFill>
        </w:rPr>
        <w:t>【章程解释】 本章程由学校负责解释。</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第98条  </w:t>
      </w:r>
      <w:r>
        <w:rPr>
          <w:rFonts w:cs="宋体" w:asciiTheme="minorEastAsia" w:hAnsiTheme="minorEastAsia"/>
          <w:color w:val="000000" w:themeColor="text1"/>
          <w:highlight w:val="none"/>
          <w14:textFill>
            <w14:solidFill>
              <w14:schemeClr w14:val="tx1"/>
            </w14:solidFill>
          </w14:textFill>
        </w:rPr>
        <w:t>【制度体系建设】学校建立健全本章程统领下的学校规章制度体系，</w:t>
      </w:r>
      <w:r>
        <w:rPr>
          <w:rFonts w:hint="eastAsia" w:cs="宋体" w:asciiTheme="minorEastAsia" w:hAnsiTheme="minorEastAsia"/>
          <w:color w:val="000000" w:themeColor="text1"/>
          <w:highlight w:val="none"/>
          <w14:textFill>
            <w14:solidFill>
              <w14:schemeClr w14:val="tx1"/>
            </w14:solidFill>
          </w14:textFill>
        </w:rPr>
        <w:t>学校依据本章程，建立健全各项规章制度。</w:t>
      </w:r>
    </w:p>
    <w:p>
      <w:pPr>
        <w:pStyle w:val="7"/>
        <w:widowControl/>
        <w:spacing w:beforeAutospacing="0" w:afterAutospacing="0" w:line="360" w:lineRule="auto"/>
        <w:ind w:firstLine="472"/>
        <w:rPr>
          <w:rFonts w:cs="宋体" w:asciiTheme="minorEastAsia" w:hAnsiTheme="minorEastAsia"/>
          <w:color w:val="000000" w:themeColor="text1"/>
          <w:highlight w:val="none"/>
          <w14:textFill>
            <w14:solidFill>
              <w14:schemeClr w14:val="tx1"/>
            </w14:solidFill>
          </w14:textFill>
        </w:rPr>
      </w:pPr>
      <w:r>
        <w:rPr>
          <w:rFonts w:hint="eastAsia" w:cs="宋体" w:asciiTheme="minorEastAsia" w:hAnsiTheme="minorEastAsia"/>
          <w:b/>
          <w:color w:val="000000" w:themeColor="text1"/>
          <w:highlight w:val="none"/>
          <w14:textFill>
            <w14:solidFill>
              <w14:schemeClr w14:val="tx1"/>
            </w14:solidFill>
          </w14:textFill>
        </w:rPr>
        <w:t xml:space="preserve">第99条  </w:t>
      </w:r>
      <w:r>
        <w:rPr>
          <w:rFonts w:cs="宋体" w:asciiTheme="minorEastAsia" w:hAnsiTheme="minorEastAsia"/>
          <w:color w:val="000000" w:themeColor="text1"/>
          <w:highlight w:val="none"/>
          <w14:textFill>
            <w14:solidFill>
              <w14:schemeClr w14:val="tx1"/>
            </w14:solidFill>
          </w14:textFill>
        </w:rPr>
        <w:t>【法制统一原则】</w:t>
      </w:r>
      <w:r>
        <w:rPr>
          <w:rFonts w:hint="eastAsia" w:cs="宋体" w:asciiTheme="minorEastAsia" w:hAnsiTheme="minorEastAsia"/>
          <w:color w:val="000000" w:themeColor="text1"/>
          <w:highlight w:val="none"/>
          <w14:textFill>
            <w14:solidFill>
              <w14:schemeClr w14:val="tx1"/>
            </w14:solidFill>
          </w14:textFill>
        </w:rPr>
        <w:t>本章程如有与法律、法规、规章和上级有关政策相抵触，一律以法律、法规、规章和政策为准。</w:t>
      </w:r>
    </w:p>
    <w:p>
      <w:pPr>
        <w:widowControl/>
        <w:spacing w:line="360" w:lineRule="auto"/>
        <w:ind w:firstLine="481"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hint="eastAsia" w:cs="宋体" w:asciiTheme="minorEastAsia" w:hAnsiTheme="minorEastAsia"/>
          <w:b/>
          <w:color w:val="000000" w:themeColor="text1"/>
          <w:kern w:val="0"/>
          <w:sz w:val="24"/>
          <w:highlight w:val="none"/>
          <w14:textFill>
            <w14:solidFill>
              <w14:schemeClr w14:val="tx1"/>
            </w14:solidFill>
          </w14:textFill>
        </w:rPr>
        <w:t xml:space="preserve">第100条 </w:t>
      </w:r>
      <w:r>
        <w:rPr>
          <w:rFonts w:hint="eastAsia" w:cs="宋体" w:asciiTheme="minorEastAsia" w:hAnsiTheme="minorEastAsia"/>
          <w:b/>
          <w:color w:val="000000" w:themeColor="text1"/>
          <w:sz w:val="24"/>
          <w:highlight w:val="none"/>
          <w14:textFill>
            <w14:solidFill>
              <w14:schemeClr w14:val="tx1"/>
            </w14:solidFill>
          </w14:textFill>
        </w:rPr>
        <w:t xml:space="preserve"> </w:t>
      </w:r>
      <w:r>
        <w:rPr>
          <w:rFonts w:cs="宋体" w:asciiTheme="minorEastAsia" w:hAnsiTheme="minorEastAsia"/>
          <w:color w:val="000000" w:themeColor="text1"/>
          <w:kern w:val="0"/>
          <w:sz w:val="24"/>
          <w:highlight w:val="none"/>
          <w14:textFill>
            <w14:solidFill>
              <w14:schemeClr w14:val="tx1"/>
            </w14:solidFill>
          </w14:textFill>
        </w:rPr>
        <w:t>【章程修订】 学校应保持章程的稳定，但有下列情形之一的，学校应修改章程</w:t>
      </w:r>
      <w:r>
        <w:rPr>
          <w:rFonts w:hint="eastAsia" w:cs="宋体" w:asciiTheme="minorEastAsia" w:hAnsiTheme="minorEastAsia"/>
          <w:color w:val="000000" w:themeColor="text1"/>
          <w:kern w:val="0"/>
          <w:sz w:val="24"/>
          <w:highlight w:val="none"/>
          <w14:textFill>
            <w14:solidFill>
              <w14:schemeClr w14:val="tx1"/>
            </w14:solidFill>
          </w14:textFill>
        </w:rPr>
        <w:t>：</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(一)国家有关法律、法规进行修改，本章程与之发生抵触时</w:t>
      </w:r>
      <w:r>
        <w:rPr>
          <w:rFonts w:hint="eastAsia" w:cs="宋体" w:asciiTheme="minorEastAsia" w:hAnsiTheme="minorEastAsia"/>
          <w:color w:val="000000" w:themeColor="text1"/>
          <w:kern w:val="0"/>
          <w:sz w:val="24"/>
          <w:highlight w:val="none"/>
          <w14:textFill>
            <w14:solidFill>
              <w14:schemeClr w14:val="tx1"/>
            </w14:solidFill>
          </w14:textFill>
        </w:rPr>
        <w:t>；</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(二)学校发生分立、合并时</w:t>
      </w:r>
      <w:r>
        <w:rPr>
          <w:rFonts w:hint="eastAsia" w:cs="宋体" w:asciiTheme="minorEastAsia" w:hAnsiTheme="minorEastAsia"/>
          <w:color w:val="000000" w:themeColor="text1"/>
          <w:kern w:val="0"/>
          <w:sz w:val="24"/>
          <w:highlight w:val="none"/>
          <w14:textFill>
            <w14:solidFill>
              <w14:schemeClr w14:val="tx1"/>
            </w14:solidFill>
          </w14:textFill>
        </w:rPr>
        <w:t>；</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(三)学校实际事项发生变化，与原有章程不符时</w:t>
      </w:r>
      <w:r>
        <w:rPr>
          <w:rFonts w:hint="eastAsia" w:cs="宋体" w:asciiTheme="minorEastAsia" w:hAnsiTheme="minorEastAsia"/>
          <w:color w:val="000000" w:themeColor="text1"/>
          <w:kern w:val="0"/>
          <w:sz w:val="24"/>
          <w:highlight w:val="none"/>
          <w14:textFill>
            <w14:solidFill>
              <w14:schemeClr w14:val="tx1"/>
            </w14:solidFill>
          </w14:textFill>
        </w:rPr>
        <w:t>；</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(四)因切实需要做出修改章程决定时</w:t>
      </w:r>
      <w:r>
        <w:rPr>
          <w:rFonts w:hint="eastAsia" w:cs="宋体" w:asciiTheme="minorEastAsia" w:hAnsiTheme="minorEastAsia"/>
          <w:color w:val="000000" w:themeColor="text1"/>
          <w:kern w:val="0"/>
          <w:sz w:val="24"/>
          <w:highlight w:val="none"/>
          <w14:textFill>
            <w14:solidFill>
              <w14:schemeClr w14:val="tx1"/>
            </w14:solidFill>
          </w14:textFill>
        </w:rPr>
        <w:t>。</w:t>
      </w:r>
    </w:p>
    <w:p>
      <w:pPr>
        <w:widowControl/>
        <w:spacing w:line="360" w:lineRule="auto"/>
        <w:ind w:firstLine="480" w:firstLineChars="200"/>
        <w:jc w:val="left"/>
        <w:rPr>
          <w:rFonts w:cs="宋体" w:asciiTheme="minorEastAsia" w:hAnsiTheme="minorEastAsia"/>
          <w:color w:val="000000" w:themeColor="text1"/>
          <w:kern w:val="0"/>
          <w:sz w:val="24"/>
          <w:highlight w:val="none"/>
          <w14:textFill>
            <w14:solidFill>
              <w14:schemeClr w14:val="tx1"/>
            </w14:solidFill>
          </w14:textFill>
        </w:rPr>
      </w:pPr>
      <w:r>
        <w:rPr>
          <w:rFonts w:cs="宋体" w:asciiTheme="minorEastAsia" w:hAnsiTheme="minorEastAsia"/>
          <w:color w:val="000000" w:themeColor="text1"/>
          <w:kern w:val="0"/>
          <w:sz w:val="24"/>
          <w:highlight w:val="none"/>
          <w14:textFill>
            <w14:solidFill>
              <w14:schemeClr w14:val="tx1"/>
            </w14:solidFill>
          </w14:textFill>
        </w:rPr>
        <w:t>学校章程的修改需由1/3以上教职工(代表)大会代表提议方可进行，修订后的章程须经过学校教职工代表大会审议和学校领导班子全体成员通过，由学校报</w:t>
      </w:r>
      <w:r>
        <w:rPr>
          <w:rFonts w:hint="eastAsia" w:cs="宋体" w:asciiTheme="minorEastAsia" w:hAnsiTheme="minorEastAsia"/>
          <w:color w:val="000000" w:themeColor="text1"/>
          <w:kern w:val="0"/>
          <w:sz w:val="24"/>
          <w:highlight w:val="none"/>
          <w14:textFill>
            <w14:solidFill>
              <w14:schemeClr w14:val="tx1"/>
            </w14:solidFill>
          </w14:textFill>
        </w:rPr>
        <w:t>海淀区教委</w:t>
      </w:r>
      <w:r>
        <w:rPr>
          <w:rFonts w:cs="宋体" w:asciiTheme="minorEastAsia" w:hAnsiTheme="minorEastAsia"/>
          <w:color w:val="000000" w:themeColor="text1"/>
          <w:kern w:val="0"/>
          <w:sz w:val="24"/>
          <w:highlight w:val="none"/>
          <w14:textFill>
            <w14:solidFill>
              <w14:schemeClr w14:val="tx1"/>
            </w14:solidFill>
          </w14:textFill>
        </w:rPr>
        <w:t>核准同意后生效。</w:t>
      </w:r>
    </w:p>
    <w:p>
      <w:pPr>
        <w:spacing w:line="360" w:lineRule="auto"/>
        <w:rPr>
          <w:rFonts w:asciiTheme="minorEastAsia" w:hAnsiTheme="minorEastAsia"/>
          <w:color w:val="000000" w:themeColor="text1"/>
          <w:sz w:val="24"/>
          <w:highlight w:val="none"/>
          <w14:textFill>
            <w14:solidFill>
              <w14:schemeClr w14:val="tx1"/>
            </w14:solidFill>
          </w14:textFill>
        </w:rPr>
      </w:pPr>
    </w:p>
    <w:p>
      <w:pPr>
        <w:pStyle w:val="7"/>
        <w:widowControl/>
        <w:spacing w:beforeAutospacing="0" w:afterAutospacing="0" w:line="360" w:lineRule="auto"/>
        <w:rPr>
          <w:rFonts w:cs="宋体" w:asciiTheme="minorEastAsia" w:hAnsiTheme="minorEastAsia"/>
          <w:color w:val="000000" w:themeColor="text1"/>
          <w:highlight w:val="none"/>
          <w14:textFill>
            <w14:solidFill>
              <w14:schemeClr w14:val="tx1"/>
            </w14:solidFill>
          </w14:textFill>
        </w:rPr>
      </w:pPr>
    </w:p>
    <w:p>
      <w:pPr>
        <w:pStyle w:val="7"/>
        <w:widowControl/>
        <w:spacing w:beforeAutospacing="0" w:afterAutospacing="0" w:line="360" w:lineRule="auto"/>
        <w:rPr>
          <w:rFonts w:cs="宋体" w:asciiTheme="minorEastAsia" w:hAnsiTheme="minorEastAsia"/>
          <w:color w:val="000000" w:themeColor="text1"/>
          <w:highlight w:val="none"/>
          <w14:textFill>
            <w14:solidFill>
              <w14:schemeClr w14:val="tx1"/>
            </w14:solidFill>
          </w14:textFill>
        </w:rPr>
      </w:pPr>
    </w:p>
    <w:p>
      <w:pPr>
        <w:pStyle w:val="7"/>
        <w:widowControl/>
        <w:spacing w:beforeAutospacing="0" w:afterAutospacing="0" w:line="360" w:lineRule="auto"/>
        <w:rPr>
          <w:rFonts w:cs="宋体" w:asciiTheme="minorEastAsia" w:hAnsiTheme="minorEastAsia"/>
          <w:color w:val="000000" w:themeColor="text1"/>
          <w:highlight w:val="none"/>
          <w14:textFill>
            <w14:solidFill>
              <w14:schemeClr w14:val="tx1"/>
            </w14:solidFill>
          </w14:textFill>
        </w:rPr>
      </w:pPr>
    </w:p>
    <w:p>
      <w:pPr>
        <w:pStyle w:val="7"/>
        <w:widowControl/>
        <w:spacing w:beforeAutospacing="0" w:afterAutospacing="0" w:line="360" w:lineRule="auto"/>
        <w:rPr>
          <w:rFonts w:cs="宋体" w:asciiTheme="minorEastAsia" w:hAnsiTheme="minorEastAsia"/>
          <w:color w:val="000000" w:themeColor="text1"/>
          <w:highlight w:val="none"/>
          <w14:textFill>
            <w14:solidFill>
              <w14:schemeClr w14:val="tx1"/>
            </w14:solidFill>
          </w14:textFill>
        </w:rPr>
      </w:pPr>
    </w:p>
    <w:p>
      <w:pPr>
        <w:pStyle w:val="7"/>
        <w:widowControl/>
        <w:spacing w:beforeAutospacing="0" w:afterAutospacing="0" w:line="360" w:lineRule="auto"/>
        <w:rPr>
          <w:rFonts w:cs="宋体" w:asciiTheme="minorEastAsia" w:hAnsiTheme="minorEastAsia"/>
          <w:color w:val="000000" w:themeColor="text1"/>
          <w:highlight w:val="none"/>
          <w:lang w:val="zh-CN"/>
          <w14:textFill>
            <w14:solidFill>
              <w14:schemeClr w14:val="tx1"/>
            </w14:solidFill>
          </w14:textFill>
        </w:rPr>
      </w:pPr>
    </w:p>
    <w:p>
      <w:pPr>
        <w:rPr>
          <w:color w:val="000000" w:themeColor="text1"/>
          <w:highlight w:val="none"/>
          <w14:textFill>
            <w14:solidFill>
              <w14:schemeClr w14:val="tx1"/>
            </w14:solidFill>
          </w14:textFill>
        </w:rPr>
      </w:pPr>
    </w:p>
    <w:sectPr>
      <w:footerReference r:id="rId4"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3913"/>
      <w:docPartObj>
        <w:docPartGallery w:val="autotext"/>
      </w:docPartObj>
    </w:sdtPr>
    <w:sdtContent>
      <w:p>
        <w:pPr>
          <w:pStyle w:val="4"/>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3914"/>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52C2"/>
    <w:rsid w:val="00014DCE"/>
    <w:rsid w:val="0003227B"/>
    <w:rsid w:val="00053827"/>
    <w:rsid w:val="000538B1"/>
    <w:rsid w:val="00076C48"/>
    <w:rsid w:val="000776EB"/>
    <w:rsid w:val="00083653"/>
    <w:rsid w:val="000B7527"/>
    <w:rsid w:val="000D64D1"/>
    <w:rsid w:val="000F2312"/>
    <w:rsid w:val="0011165D"/>
    <w:rsid w:val="00133F6F"/>
    <w:rsid w:val="00142B6F"/>
    <w:rsid w:val="001865E2"/>
    <w:rsid w:val="001909D4"/>
    <w:rsid w:val="001946FE"/>
    <w:rsid w:val="001D486F"/>
    <w:rsid w:val="00200830"/>
    <w:rsid w:val="002022B4"/>
    <w:rsid w:val="00217DF6"/>
    <w:rsid w:val="00264B91"/>
    <w:rsid w:val="0027052F"/>
    <w:rsid w:val="0027202F"/>
    <w:rsid w:val="00274253"/>
    <w:rsid w:val="00274724"/>
    <w:rsid w:val="0028016C"/>
    <w:rsid w:val="002D0723"/>
    <w:rsid w:val="002D4FAF"/>
    <w:rsid w:val="00304900"/>
    <w:rsid w:val="00307D96"/>
    <w:rsid w:val="003268AE"/>
    <w:rsid w:val="00333D79"/>
    <w:rsid w:val="003612C8"/>
    <w:rsid w:val="003715CF"/>
    <w:rsid w:val="00386143"/>
    <w:rsid w:val="003A6A6B"/>
    <w:rsid w:val="003B4630"/>
    <w:rsid w:val="003D7DFA"/>
    <w:rsid w:val="004142D3"/>
    <w:rsid w:val="004777F3"/>
    <w:rsid w:val="00484CF3"/>
    <w:rsid w:val="004942BF"/>
    <w:rsid w:val="004A260F"/>
    <w:rsid w:val="004B04DC"/>
    <w:rsid w:val="004B1BF4"/>
    <w:rsid w:val="004B223C"/>
    <w:rsid w:val="004B4315"/>
    <w:rsid w:val="004B6A38"/>
    <w:rsid w:val="004D5108"/>
    <w:rsid w:val="004E0608"/>
    <w:rsid w:val="00507432"/>
    <w:rsid w:val="00525C57"/>
    <w:rsid w:val="00533031"/>
    <w:rsid w:val="005549D8"/>
    <w:rsid w:val="005605BB"/>
    <w:rsid w:val="0056312F"/>
    <w:rsid w:val="00565E2E"/>
    <w:rsid w:val="005877B2"/>
    <w:rsid w:val="00593284"/>
    <w:rsid w:val="005A5FE2"/>
    <w:rsid w:val="005B184A"/>
    <w:rsid w:val="005F28ED"/>
    <w:rsid w:val="00606EEF"/>
    <w:rsid w:val="006132F4"/>
    <w:rsid w:val="00613DB8"/>
    <w:rsid w:val="00624146"/>
    <w:rsid w:val="00636B07"/>
    <w:rsid w:val="00646028"/>
    <w:rsid w:val="0065398E"/>
    <w:rsid w:val="00665ACA"/>
    <w:rsid w:val="00675ACB"/>
    <w:rsid w:val="006D180E"/>
    <w:rsid w:val="006D50C0"/>
    <w:rsid w:val="00701056"/>
    <w:rsid w:val="00711640"/>
    <w:rsid w:val="00714849"/>
    <w:rsid w:val="00720947"/>
    <w:rsid w:val="0072443A"/>
    <w:rsid w:val="00736F20"/>
    <w:rsid w:val="0073728E"/>
    <w:rsid w:val="007569E0"/>
    <w:rsid w:val="007574CA"/>
    <w:rsid w:val="007634E4"/>
    <w:rsid w:val="00771AE6"/>
    <w:rsid w:val="007817E7"/>
    <w:rsid w:val="007A7836"/>
    <w:rsid w:val="007B0151"/>
    <w:rsid w:val="007B6D19"/>
    <w:rsid w:val="007F1B87"/>
    <w:rsid w:val="00857939"/>
    <w:rsid w:val="0089111A"/>
    <w:rsid w:val="00893744"/>
    <w:rsid w:val="0089585D"/>
    <w:rsid w:val="008A05E1"/>
    <w:rsid w:val="008C33F6"/>
    <w:rsid w:val="008D3D2D"/>
    <w:rsid w:val="008F22AE"/>
    <w:rsid w:val="008F49C6"/>
    <w:rsid w:val="008F51B2"/>
    <w:rsid w:val="00903047"/>
    <w:rsid w:val="00925AA3"/>
    <w:rsid w:val="00951C87"/>
    <w:rsid w:val="009620BC"/>
    <w:rsid w:val="00991B35"/>
    <w:rsid w:val="009A6333"/>
    <w:rsid w:val="009B1113"/>
    <w:rsid w:val="009D31D4"/>
    <w:rsid w:val="009E3684"/>
    <w:rsid w:val="009E676C"/>
    <w:rsid w:val="00A16DD6"/>
    <w:rsid w:val="00A176A6"/>
    <w:rsid w:val="00A23BB6"/>
    <w:rsid w:val="00A3778F"/>
    <w:rsid w:val="00A70272"/>
    <w:rsid w:val="00A72B14"/>
    <w:rsid w:val="00A8506E"/>
    <w:rsid w:val="00AB7E4C"/>
    <w:rsid w:val="00AD123E"/>
    <w:rsid w:val="00AE0726"/>
    <w:rsid w:val="00AE3D1C"/>
    <w:rsid w:val="00AE5931"/>
    <w:rsid w:val="00B0003D"/>
    <w:rsid w:val="00B15EF8"/>
    <w:rsid w:val="00B24841"/>
    <w:rsid w:val="00B27229"/>
    <w:rsid w:val="00B37ED9"/>
    <w:rsid w:val="00B44210"/>
    <w:rsid w:val="00B560F4"/>
    <w:rsid w:val="00B66F44"/>
    <w:rsid w:val="00B808CB"/>
    <w:rsid w:val="00BB74CB"/>
    <w:rsid w:val="00BD73D7"/>
    <w:rsid w:val="00BF0D24"/>
    <w:rsid w:val="00C078B4"/>
    <w:rsid w:val="00C15D5A"/>
    <w:rsid w:val="00C30A98"/>
    <w:rsid w:val="00C412F1"/>
    <w:rsid w:val="00C667AC"/>
    <w:rsid w:val="00C74FCB"/>
    <w:rsid w:val="00C819E5"/>
    <w:rsid w:val="00C95665"/>
    <w:rsid w:val="00CD49F6"/>
    <w:rsid w:val="00D0550F"/>
    <w:rsid w:val="00D331AC"/>
    <w:rsid w:val="00D4003E"/>
    <w:rsid w:val="00D75501"/>
    <w:rsid w:val="00D87C29"/>
    <w:rsid w:val="00DB06C6"/>
    <w:rsid w:val="00E06DAC"/>
    <w:rsid w:val="00E40B75"/>
    <w:rsid w:val="00E454C7"/>
    <w:rsid w:val="00E60B0F"/>
    <w:rsid w:val="00E86450"/>
    <w:rsid w:val="00E90C1D"/>
    <w:rsid w:val="00E923B2"/>
    <w:rsid w:val="00E952C2"/>
    <w:rsid w:val="00EF723B"/>
    <w:rsid w:val="00EF7897"/>
    <w:rsid w:val="00F0500B"/>
    <w:rsid w:val="00F26608"/>
    <w:rsid w:val="00F55EC0"/>
    <w:rsid w:val="00F64BFA"/>
    <w:rsid w:val="00F71A21"/>
    <w:rsid w:val="00F7383D"/>
    <w:rsid w:val="00F76648"/>
    <w:rsid w:val="00FA0E3A"/>
    <w:rsid w:val="00FC67D5"/>
    <w:rsid w:val="00FE4ADA"/>
    <w:rsid w:val="5F7779B0"/>
    <w:rsid w:val="7FFE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HTML 预设格式 Char"/>
    <w:basedOn w:val="9"/>
    <w:link w:val="6"/>
    <w:qFormat/>
    <w:uiPriority w:val="99"/>
    <w:rPr>
      <w:rFonts w:ascii="宋体" w:hAnsi="宋体" w:eastAsia="宋体" w:cs="宋体"/>
      <w:kern w:val="0"/>
      <w:sz w:val="24"/>
      <w:szCs w:val="24"/>
    </w:rPr>
  </w:style>
  <w:style w:type="character" w:customStyle="1" w:styleId="12">
    <w:name w:val="批注框文本 Char"/>
    <w:basedOn w:val="9"/>
    <w:link w:val="3"/>
    <w:semiHidden/>
    <w:qFormat/>
    <w:uiPriority w:val="99"/>
    <w:rPr>
      <w:sz w:val="18"/>
      <w:szCs w:val="18"/>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列出段落1"/>
    <w:basedOn w:val="1"/>
    <w:unhideWhenUsed/>
    <w:qFormat/>
    <w:uiPriority w:val="34"/>
    <w:pPr>
      <w:ind w:firstLine="420" w:firstLineChars="200"/>
    </w:pPr>
    <w:rPr>
      <w:rFonts w:ascii="Times New Roman" w:hAnsi="Times New Roman" w:eastAsia="宋体" w:cs="Times New Roman"/>
    </w:rPr>
  </w:style>
  <w:style w:type="character" w:customStyle="1" w:styleId="16">
    <w:name w:val="批注文字 Char"/>
    <w:basedOn w:val="9"/>
    <w:link w:val="2"/>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2361</Words>
  <Characters>13462</Characters>
  <Lines>112</Lines>
  <Paragraphs>31</Paragraphs>
  <TotalTime>94</TotalTime>
  <ScaleCrop>false</ScaleCrop>
  <LinksUpToDate>false</LinksUpToDate>
  <CharactersWithSpaces>15792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2021-05-20T22:49:00Z</dcterms:created>
  <dc:creator>戴文胜</dc:creator>
  <cp:lastModifiedBy>法制信访科</cp:lastModifiedBy>
  <cp:lastPrinted>2018-09-07T17:19:00Z</cp:lastPrinted>
  <dcterms:modified xsi:type="dcterms:W3CDTF">2021-07-23T09:23:26Z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