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sz w:val="32"/>
          <w:szCs w:val="32"/>
        </w:rPr>
      </w:pPr>
      <w:bookmarkStart w:id="0" w:name="_Toc2637_WPSOffice_Type1"/>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hint="eastAsia"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hint="eastAsia" w:ascii="宋体" w:hAnsi="宋体" w:cs="宋体"/>
          <w:b/>
          <w:sz w:val="32"/>
          <w:szCs w:val="32"/>
        </w:rPr>
      </w:pPr>
    </w:p>
    <w:p>
      <w:pPr>
        <w:spacing w:line="520" w:lineRule="exact"/>
        <w:rPr>
          <w:rFonts w:hint="eastAsia" w:ascii="宋体" w:hAnsi="宋体" w:cs="宋体"/>
          <w:b/>
          <w:sz w:val="32"/>
          <w:szCs w:val="32"/>
        </w:rPr>
      </w:pPr>
    </w:p>
    <w:p>
      <w:pPr>
        <w:spacing w:line="520" w:lineRule="exact"/>
        <w:jc w:val="center"/>
        <w:rPr>
          <w:rFonts w:ascii="宋体" w:hAnsi="宋体" w:cs="宋体"/>
          <w:b/>
          <w:sz w:val="52"/>
          <w:szCs w:val="52"/>
        </w:rPr>
      </w:pPr>
      <w:r>
        <w:rPr>
          <w:rFonts w:hint="eastAsia" w:ascii="宋体" w:hAnsi="宋体" w:cs="宋体"/>
          <w:b/>
          <w:sz w:val="52"/>
          <w:szCs w:val="52"/>
        </w:rPr>
        <w:t>北师大二附中海淀学校</w:t>
      </w:r>
    </w:p>
    <w:p>
      <w:pPr>
        <w:spacing w:line="520" w:lineRule="exact"/>
        <w:jc w:val="center"/>
        <w:rPr>
          <w:rFonts w:ascii="宋体" w:hAnsi="宋体" w:cs="宋体"/>
          <w:b/>
          <w:sz w:val="52"/>
          <w:szCs w:val="52"/>
        </w:rPr>
      </w:pPr>
    </w:p>
    <w:p>
      <w:pPr>
        <w:spacing w:line="520" w:lineRule="exact"/>
        <w:jc w:val="center"/>
        <w:rPr>
          <w:rFonts w:hint="eastAsia" w:ascii="宋体" w:hAnsi="宋体" w:cs="宋体"/>
          <w:b/>
          <w:sz w:val="52"/>
          <w:szCs w:val="52"/>
        </w:rPr>
      </w:pPr>
      <w:r>
        <w:rPr>
          <w:rFonts w:hint="eastAsia" w:ascii="宋体" w:hAnsi="宋体" w:cs="宋体"/>
          <w:b/>
          <w:sz w:val="52"/>
          <w:szCs w:val="52"/>
        </w:rPr>
        <w:t>章程</w:t>
      </w:r>
    </w:p>
    <w:p>
      <w:pPr>
        <w:spacing w:line="520" w:lineRule="exact"/>
        <w:jc w:val="center"/>
        <w:rPr>
          <w:rFonts w:hint="eastAsia" w:ascii="宋体" w:hAnsi="宋体" w:cs="宋体"/>
          <w:b/>
          <w:sz w:val="52"/>
          <w:szCs w:val="52"/>
        </w:rPr>
      </w:pPr>
    </w:p>
    <w:p>
      <w:pPr>
        <w:spacing w:line="520" w:lineRule="exact"/>
        <w:jc w:val="center"/>
        <w:rPr>
          <w:rFonts w:hint="default" w:ascii="宋体" w:hAnsi="宋体" w:eastAsia="宋体" w:cs="宋体"/>
          <w:b/>
          <w:sz w:val="52"/>
          <w:szCs w:val="52"/>
          <w:lang w:val="en-US" w:eastAsia="zh-CN"/>
        </w:rPr>
      </w:pPr>
      <w:r>
        <w:rPr>
          <w:rFonts w:hint="eastAsia" w:ascii="宋体" w:hAnsi="宋体" w:cs="宋体"/>
          <w:b/>
          <w:sz w:val="52"/>
          <w:szCs w:val="52"/>
          <w:lang w:eastAsia="zh-CN"/>
        </w:rPr>
        <w:t>（</w:t>
      </w:r>
      <w:r>
        <w:rPr>
          <w:rFonts w:hint="eastAsia" w:ascii="宋体" w:hAnsi="宋体" w:cs="宋体"/>
          <w:b/>
          <w:sz w:val="52"/>
          <w:szCs w:val="52"/>
          <w:lang w:val="en-US" w:eastAsia="zh-CN"/>
        </w:rPr>
        <w:t>2021年5月修订版）</w:t>
      </w:r>
    </w:p>
    <w:p>
      <w:pPr>
        <w:spacing w:line="520" w:lineRule="exact"/>
        <w:jc w:val="center"/>
        <w:rPr>
          <w:rFonts w:ascii="宋体" w:hAnsi="宋体" w:cs="宋体"/>
          <w:b/>
          <w:sz w:val="52"/>
          <w:szCs w:val="5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hint="eastAsia" w:ascii="宋体" w:hAnsi="宋体" w:cs="宋体"/>
          <w:b/>
          <w:sz w:val="32"/>
          <w:szCs w:val="32"/>
        </w:rPr>
      </w:pPr>
    </w:p>
    <w:p>
      <w:pPr>
        <w:spacing w:line="520" w:lineRule="exact"/>
        <w:jc w:val="center"/>
        <w:rPr>
          <w:rFonts w:hint="eastAsia" w:ascii="宋体" w:hAnsi="宋体" w:cs="宋体"/>
          <w:b/>
          <w:sz w:val="32"/>
          <w:szCs w:val="32"/>
        </w:rPr>
      </w:pPr>
      <w:r>
        <w:rPr>
          <w:rFonts w:hint="eastAsia" w:ascii="宋体" w:hAnsi="宋体" w:cs="宋体"/>
          <w:b/>
          <w:sz w:val="32"/>
          <w:szCs w:val="32"/>
        </w:rPr>
        <w:t>北师大二附中海淀学校章程目录</w:t>
      </w:r>
    </w:p>
    <w:p>
      <w:pPr>
        <w:spacing w:line="520" w:lineRule="exact"/>
        <w:jc w:val="center"/>
        <w:rPr>
          <w:rFonts w:hint="eastAsia" w:ascii="宋体" w:hAnsi="宋体" w:cs="宋体"/>
          <w:sz w:val="24"/>
          <w:szCs w:val="24"/>
        </w:rPr>
      </w:pPr>
    </w:p>
    <w:p>
      <w:pPr>
        <w:spacing w:line="520" w:lineRule="exact"/>
        <w:jc w:val="center"/>
        <w:rPr>
          <w:rFonts w:hint="eastAsia" w:ascii="宋体" w:hAnsi="宋体" w:cs="宋体"/>
          <w:sz w:val="24"/>
          <w:szCs w:val="24"/>
        </w:rPr>
      </w:pPr>
    </w:p>
    <w:p>
      <w:pPr>
        <w:pStyle w:val="6"/>
        <w:tabs>
          <w:tab w:val="right" w:leader="dot" w:pos="8306"/>
        </w:tabs>
        <w:spacing w:line="520" w:lineRule="exact"/>
        <w:rPr>
          <w:rFonts w:hint="eastAsia" w:ascii="宋体" w:hAnsi="宋体" w:cs="宋体"/>
          <w:sz w:val="24"/>
          <w:szCs w:val="24"/>
        </w:rPr>
      </w:pP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_Toc22591_WPSOffice_Level1 </w:instrText>
      </w:r>
      <w:r>
        <w:rPr>
          <w:rFonts w:hint="eastAsia" w:ascii="宋体" w:hAnsi="宋体" w:cs="宋体"/>
          <w:b/>
          <w:sz w:val="24"/>
          <w:szCs w:val="24"/>
        </w:rPr>
        <w:fldChar w:fldCharType="separate"/>
      </w:r>
      <w:r>
        <w:rPr>
          <w:rFonts w:hint="eastAsia" w:ascii="宋体" w:hAnsi="宋体" w:cs="宋体"/>
          <w:b/>
          <w:sz w:val="24"/>
          <w:szCs w:val="24"/>
        </w:rPr>
        <w:t>序言</w:t>
      </w:r>
      <w:r>
        <w:rPr>
          <w:rFonts w:hint="eastAsia" w:ascii="宋体" w:hAnsi="宋体" w:cs="宋体"/>
          <w:b/>
          <w:sz w:val="24"/>
          <w:szCs w:val="24"/>
        </w:rPr>
        <w:tab/>
      </w:r>
      <w:bookmarkStart w:id="1" w:name="_Toc22591_WPSOffice_Level1Page"/>
      <w:r>
        <w:rPr>
          <w:rFonts w:hint="eastAsia" w:ascii="宋体" w:hAnsi="宋体" w:cs="宋体"/>
          <w:b/>
          <w:sz w:val="24"/>
          <w:szCs w:val="24"/>
        </w:rPr>
        <w:t>1</w:t>
      </w:r>
      <w:bookmarkEnd w:id="1"/>
      <w:r>
        <w:rPr>
          <w:rFonts w:hint="eastAsia" w:ascii="宋体" w:hAnsi="宋体" w:cs="宋体"/>
          <w:b/>
          <w:sz w:val="24"/>
          <w:szCs w:val="24"/>
        </w:rPr>
        <w:fldChar w:fldCharType="end"/>
      </w: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_Toc20490_WPSOffice_Level1 </w:instrText>
      </w:r>
      <w:r>
        <w:rPr>
          <w:rFonts w:hint="eastAsia" w:ascii="宋体" w:hAnsi="宋体" w:cs="宋体"/>
          <w:b/>
          <w:sz w:val="24"/>
          <w:szCs w:val="24"/>
        </w:rPr>
        <w:fldChar w:fldCharType="separate"/>
      </w:r>
      <w:r>
        <w:rPr>
          <w:rFonts w:hint="eastAsia" w:ascii="宋体" w:hAnsi="宋体" w:cs="宋体"/>
          <w:b/>
          <w:sz w:val="24"/>
          <w:szCs w:val="24"/>
        </w:rPr>
        <w:t>第一章 总则</w:t>
      </w:r>
      <w:r>
        <w:rPr>
          <w:rFonts w:hint="eastAsia" w:ascii="宋体" w:hAnsi="宋体" w:cs="宋体"/>
          <w:b/>
          <w:sz w:val="24"/>
          <w:szCs w:val="24"/>
        </w:rPr>
        <w:tab/>
      </w:r>
      <w:bookmarkStart w:id="2" w:name="_Toc20490_WPSOffice_Level1Page"/>
      <w:r>
        <w:rPr>
          <w:rFonts w:hint="eastAsia" w:ascii="宋体" w:hAnsi="宋体" w:cs="宋体"/>
          <w:b/>
          <w:sz w:val="24"/>
          <w:szCs w:val="24"/>
        </w:rPr>
        <w:t>1</w:t>
      </w:r>
      <w:bookmarkEnd w:id="2"/>
      <w:r>
        <w:rPr>
          <w:rFonts w:hint="eastAsia" w:ascii="宋体" w:hAnsi="宋体" w:cs="宋体"/>
          <w:b/>
          <w:sz w:val="24"/>
          <w:szCs w:val="24"/>
        </w:rPr>
        <w:fldChar w:fldCharType="end"/>
      </w: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_Toc28819_WPSOffice_Level1 </w:instrText>
      </w:r>
      <w:r>
        <w:rPr>
          <w:rFonts w:hint="eastAsia" w:ascii="宋体" w:hAnsi="宋体" w:cs="宋体"/>
          <w:b/>
          <w:sz w:val="24"/>
          <w:szCs w:val="24"/>
        </w:rPr>
        <w:fldChar w:fldCharType="separate"/>
      </w:r>
      <w:r>
        <w:rPr>
          <w:rFonts w:hint="eastAsia" w:ascii="宋体" w:hAnsi="宋体" w:cs="宋体"/>
          <w:b/>
          <w:sz w:val="24"/>
          <w:szCs w:val="24"/>
        </w:rPr>
        <w:t>第二章 学校治理结构</w:t>
      </w:r>
      <w:r>
        <w:rPr>
          <w:rFonts w:hint="eastAsia" w:ascii="宋体" w:hAnsi="宋体" w:cs="宋体"/>
          <w:b/>
          <w:sz w:val="24"/>
          <w:szCs w:val="24"/>
        </w:rPr>
        <w:tab/>
      </w:r>
      <w:bookmarkStart w:id="3" w:name="_Toc28819_WPSOffice_Level1Page"/>
      <w:r>
        <w:rPr>
          <w:rFonts w:hint="eastAsia" w:ascii="宋体" w:hAnsi="宋体" w:cs="宋体"/>
          <w:b/>
          <w:sz w:val="24"/>
          <w:szCs w:val="24"/>
        </w:rPr>
        <w:t>2</w:t>
      </w:r>
      <w:bookmarkEnd w:id="3"/>
      <w:r>
        <w:rPr>
          <w:rFonts w:hint="eastAsia" w:ascii="宋体" w:hAnsi="宋体" w:cs="宋体"/>
          <w:b/>
          <w:sz w:val="24"/>
          <w:szCs w:val="24"/>
        </w:rPr>
        <w:fldChar w:fldCharType="end"/>
      </w: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_Toc12652_WPSOffice_Level1 </w:instrText>
      </w:r>
      <w:r>
        <w:rPr>
          <w:rFonts w:hint="eastAsia" w:ascii="宋体" w:hAnsi="宋体" w:cs="宋体"/>
          <w:b/>
          <w:sz w:val="24"/>
          <w:szCs w:val="24"/>
        </w:rPr>
        <w:fldChar w:fldCharType="separate"/>
      </w:r>
      <w:r>
        <w:rPr>
          <w:rFonts w:hint="eastAsia" w:ascii="宋体" w:hAnsi="宋体" w:cs="宋体"/>
          <w:b/>
          <w:sz w:val="24"/>
          <w:szCs w:val="24"/>
        </w:rPr>
        <w:t>第三章 学生工作</w:t>
      </w:r>
      <w:r>
        <w:rPr>
          <w:rFonts w:hint="eastAsia" w:ascii="宋体" w:hAnsi="宋体" w:cs="宋体"/>
          <w:b/>
          <w:sz w:val="24"/>
          <w:szCs w:val="24"/>
        </w:rPr>
        <w:tab/>
      </w:r>
      <w:bookmarkStart w:id="4" w:name="_Toc12652_WPSOffice_Level1Page"/>
      <w:r>
        <w:rPr>
          <w:rFonts w:hint="eastAsia" w:ascii="宋体" w:hAnsi="宋体" w:cs="宋体"/>
          <w:b/>
          <w:sz w:val="24"/>
          <w:szCs w:val="24"/>
        </w:rPr>
        <w:t>4</w:t>
      </w:r>
      <w:bookmarkEnd w:id="4"/>
      <w:r>
        <w:rPr>
          <w:rFonts w:hint="eastAsia" w:ascii="宋体" w:hAnsi="宋体" w:cs="宋体"/>
          <w:b/>
          <w:sz w:val="24"/>
          <w:szCs w:val="24"/>
        </w:rPr>
        <w:fldChar w:fldCharType="end"/>
      </w: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_Toc6384_WPSOffice_Level1 </w:instrText>
      </w:r>
      <w:r>
        <w:rPr>
          <w:rFonts w:hint="eastAsia" w:ascii="宋体" w:hAnsi="宋体" w:cs="宋体"/>
          <w:b/>
          <w:sz w:val="24"/>
          <w:szCs w:val="24"/>
        </w:rPr>
        <w:fldChar w:fldCharType="separate"/>
      </w:r>
      <w:r>
        <w:rPr>
          <w:rFonts w:hint="eastAsia" w:ascii="宋体" w:hAnsi="宋体" w:cs="宋体"/>
          <w:b/>
          <w:sz w:val="24"/>
          <w:szCs w:val="24"/>
        </w:rPr>
        <w:t>第四章 教师管理</w:t>
      </w:r>
      <w:r>
        <w:rPr>
          <w:rFonts w:hint="eastAsia" w:ascii="宋体" w:hAnsi="宋体" w:cs="宋体"/>
          <w:b/>
          <w:sz w:val="24"/>
          <w:szCs w:val="24"/>
        </w:rPr>
        <w:tab/>
      </w:r>
      <w:bookmarkStart w:id="5" w:name="_Toc6384_WPSOffice_Level1Page"/>
      <w:r>
        <w:rPr>
          <w:rFonts w:hint="eastAsia" w:ascii="宋体" w:hAnsi="宋体" w:cs="宋体"/>
          <w:b/>
          <w:sz w:val="24"/>
          <w:szCs w:val="24"/>
        </w:rPr>
        <w:t>4</w:t>
      </w:r>
      <w:bookmarkEnd w:id="5"/>
      <w:r>
        <w:rPr>
          <w:rFonts w:hint="eastAsia" w:ascii="宋体" w:hAnsi="宋体" w:cs="宋体"/>
          <w:b/>
          <w:sz w:val="24"/>
          <w:szCs w:val="24"/>
        </w:rPr>
        <w:fldChar w:fldCharType="end"/>
      </w: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_Toc28646_WPSOffice_Level1 </w:instrText>
      </w:r>
      <w:r>
        <w:rPr>
          <w:rFonts w:hint="eastAsia" w:ascii="宋体" w:hAnsi="宋体" w:cs="宋体"/>
          <w:b/>
          <w:sz w:val="24"/>
          <w:szCs w:val="24"/>
        </w:rPr>
        <w:fldChar w:fldCharType="separate"/>
      </w:r>
      <w:r>
        <w:rPr>
          <w:rFonts w:hint="eastAsia" w:ascii="宋体" w:hAnsi="宋体" w:cs="宋体"/>
          <w:b/>
          <w:sz w:val="24"/>
          <w:szCs w:val="24"/>
        </w:rPr>
        <w:t>第五章 教育教学业务工作</w:t>
      </w:r>
      <w:r>
        <w:rPr>
          <w:rFonts w:hint="eastAsia" w:ascii="宋体" w:hAnsi="宋体" w:cs="宋体"/>
          <w:b/>
          <w:sz w:val="24"/>
          <w:szCs w:val="24"/>
        </w:rPr>
        <w:tab/>
      </w:r>
      <w:bookmarkStart w:id="6" w:name="_Toc28646_WPSOffice_Level1Page"/>
      <w:r>
        <w:rPr>
          <w:rFonts w:hint="eastAsia" w:ascii="宋体" w:hAnsi="宋体" w:cs="宋体"/>
          <w:b/>
          <w:sz w:val="24"/>
          <w:szCs w:val="24"/>
        </w:rPr>
        <w:t>5</w:t>
      </w:r>
      <w:bookmarkEnd w:id="6"/>
      <w:r>
        <w:rPr>
          <w:rFonts w:hint="eastAsia" w:ascii="宋体" w:hAnsi="宋体" w:cs="宋体"/>
          <w:b/>
          <w:sz w:val="24"/>
          <w:szCs w:val="24"/>
        </w:rPr>
        <w:fldChar w:fldCharType="end"/>
      </w: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_Toc24429_WPSOffice_Level1 </w:instrText>
      </w:r>
      <w:r>
        <w:rPr>
          <w:rFonts w:hint="eastAsia" w:ascii="宋体" w:hAnsi="宋体" w:cs="宋体"/>
          <w:b/>
          <w:sz w:val="24"/>
          <w:szCs w:val="24"/>
        </w:rPr>
        <w:fldChar w:fldCharType="separate"/>
      </w:r>
      <w:r>
        <w:rPr>
          <w:rFonts w:hint="eastAsia" w:ascii="宋体" w:hAnsi="宋体" w:cs="宋体"/>
          <w:b/>
          <w:sz w:val="24"/>
          <w:szCs w:val="24"/>
        </w:rPr>
        <w:t>第六章 学校、家庭与社会</w:t>
      </w:r>
      <w:r>
        <w:rPr>
          <w:rFonts w:hint="eastAsia" w:ascii="宋体" w:hAnsi="宋体" w:cs="宋体"/>
          <w:b/>
          <w:sz w:val="24"/>
          <w:szCs w:val="24"/>
        </w:rPr>
        <w:tab/>
      </w:r>
      <w:bookmarkStart w:id="7" w:name="_Toc24429_WPSOffice_Level1Page"/>
      <w:r>
        <w:rPr>
          <w:rFonts w:hint="eastAsia" w:ascii="宋体" w:hAnsi="宋体" w:cs="宋体"/>
          <w:b/>
          <w:sz w:val="24"/>
          <w:szCs w:val="24"/>
        </w:rPr>
        <w:t>6</w:t>
      </w:r>
      <w:bookmarkEnd w:id="7"/>
      <w:r>
        <w:rPr>
          <w:rFonts w:hint="eastAsia" w:ascii="宋体" w:hAnsi="宋体" w:cs="宋体"/>
          <w:b/>
          <w:sz w:val="24"/>
          <w:szCs w:val="24"/>
        </w:rPr>
        <w:fldChar w:fldCharType="end"/>
      </w: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_Toc7376_WPSOffice_Level1 </w:instrText>
      </w:r>
      <w:r>
        <w:rPr>
          <w:rFonts w:hint="eastAsia" w:ascii="宋体" w:hAnsi="宋体" w:cs="宋体"/>
          <w:b/>
          <w:sz w:val="24"/>
          <w:szCs w:val="24"/>
        </w:rPr>
        <w:fldChar w:fldCharType="separate"/>
      </w:r>
      <w:r>
        <w:rPr>
          <w:rFonts w:hint="eastAsia" w:ascii="宋体" w:hAnsi="宋体" w:cs="宋体"/>
          <w:b/>
          <w:sz w:val="24"/>
          <w:szCs w:val="24"/>
        </w:rPr>
        <w:t>第七章 卫生保健及安全</w:t>
      </w:r>
      <w:r>
        <w:rPr>
          <w:rFonts w:hint="eastAsia" w:ascii="宋体" w:hAnsi="宋体" w:cs="宋体"/>
          <w:b/>
          <w:sz w:val="24"/>
          <w:szCs w:val="24"/>
        </w:rPr>
        <w:tab/>
      </w:r>
      <w:bookmarkStart w:id="8" w:name="_Toc7376_WPSOffice_Level1Page"/>
      <w:r>
        <w:rPr>
          <w:rFonts w:hint="eastAsia" w:ascii="宋体" w:hAnsi="宋体" w:cs="宋体"/>
          <w:b/>
          <w:sz w:val="24"/>
          <w:szCs w:val="24"/>
        </w:rPr>
        <w:t>6</w:t>
      </w:r>
      <w:bookmarkEnd w:id="8"/>
      <w:r>
        <w:rPr>
          <w:rFonts w:hint="eastAsia" w:ascii="宋体" w:hAnsi="宋体" w:cs="宋体"/>
          <w:b/>
          <w:sz w:val="24"/>
          <w:szCs w:val="24"/>
        </w:rPr>
        <w:fldChar w:fldCharType="end"/>
      </w: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_Toc17716_WPSOffice_Level1 </w:instrText>
      </w:r>
      <w:r>
        <w:rPr>
          <w:rFonts w:hint="eastAsia" w:ascii="宋体" w:hAnsi="宋体" w:cs="宋体"/>
          <w:b/>
          <w:sz w:val="24"/>
          <w:szCs w:val="24"/>
        </w:rPr>
        <w:fldChar w:fldCharType="separate"/>
      </w:r>
      <w:r>
        <w:rPr>
          <w:rFonts w:hint="eastAsia" w:ascii="宋体" w:hAnsi="宋体" w:cs="宋体"/>
          <w:b/>
          <w:sz w:val="24"/>
          <w:szCs w:val="24"/>
        </w:rPr>
        <w:t>第八章 财务与资产工作</w:t>
      </w:r>
      <w:r>
        <w:rPr>
          <w:rFonts w:hint="eastAsia" w:ascii="宋体" w:hAnsi="宋体" w:cs="宋体"/>
          <w:b/>
          <w:sz w:val="24"/>
          <w:szCs w:val="24"/>
        </w:rPr>
        <w:tab/>
      </w:r>
      <w:bookmarkStart w:id="9" w:name="_Toc17716_WPSOffice_Level1Page"/>
      <w:r>
        <w:rPr>
          <w:rFonts w:hint="eastAsia" w:ascii="宋体" w:hAnsi="宋体" w:cs="宋体"/>
          <w:b/>
          <w:sz w:val="24"/>
          <w:szCs w:val="24"/>
        </w:rPr>
        <w:t>6</w:t>
      </w:r>
      <w:bookmarkEnd w:id="9"/>
      <w:r>
        <w:rPr>
          <w:rFonts w:hint="eastAsia" w:ascii="宋体" w:hAnsi="宋体" w:cs="宋体"/>
          <w:b/>
          <w:sz w:val="24"/>
          <w:szCs w:val="24"/>
        </w:rPr>
        <w:fldChar w:fldCharType="end"/>
      </w:r>
    </w:p>
    <w:p>
      <w:pPr>
        <w:pStyle w:val="6"/>
        <w:tabs>
          <w:tab w:val="right" w:leader="dot" w:pos="8306"/>
        </w:tabs>
        <w:spacing w:line="520" w:lineRule="exact"/>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_Toc23825_WPSOffice_Level1 </w:instrText>
      </w:r>
      <w:r>
        <w:rPr>
          <w:rFonts w:hint="eastAsia" w:ascii="宋体" w:hAnsi="宋体" w:cs="宋体"/>
          <w:b/>
          <w:sz w:val="24"/>
          <w:szCs w:val="24"/>
        </w:rPr>
        <w:fldChar w:fldCharType="separate"/>
      </w:r>
      <w:r>
        <w:rPr>
          <w:rFonts w:hint="eastAsia" w:ascii="宋体" w:hAnsi="宋体" w:cs="宋体"/>
          <w:b/>
          <w:sz w:val="24"/>
          <w:szCs w:val="24"/>
        </w:rPr>
        <w:t>第九章 附则</w:t>
      </w:r>
      <w:r>
        <w:rPr>
          <w:rFonts w:hint="eastAsia" w:ascii="宋体" w:hAnsi="宋体" w:cs="宋体"/>
          <w:b/>
          <w:sz w:val="24"/>
          <w:szCs w:val="24"/>
        </w:rPr>
        <w:tab/>
      </w:r>
      <w:bookmarkStart w:id="10" w:name="_Toc23825_WPSOffice_Level1Page"/>
      <w:r>
        <w:rPr>
          <w:rFonts w:hint="eastAsia" w:ascii="宋体" w:hAnsi="宋体" w:cs="宋体"/>
          <w:b/>
          <w:sz w:val="24"/>
          <w:szCs w:val="24"/>
        </w:rPr>
        <w:t>6</w:t>
      </w:r>
      <w:bookmarkEnd w:id="10"/>
      <w:r>
        <w:rPr>
          <w:rFonts w:hint="eastAsia" w:ascii="宋体" w:hAnsi="宋体" w:cs="宋体"/>
          <w:b/>
          <w:sz w:val="24"/>
          <w:szCs w:val="24"/>
        </w:rPr>
        <w:fldChar w:fldCharType="end"/>
      </w:r>
      <w:bookmarkEnd w:id="0"/>
    </w:p>
    <w:p>
      <w:pPr>
        <w:pStyle w:val="7"/>
        <w:tabs>
          <w:tab w:val="right" w:leader="dot" w:pos="8306"/>
        </w:tabs>
        <w:spacing w:line="520" w:lineRule="exact"/>
        <w:ind w:left="420"/>
        <w:rPr>
          <w:rFonts w:hint="eastAsia" w:ascii="宋体" w:hAnsi="宋体" w:cs="宋体"/>
          <w:b/>
          <w:sz w:val="24"/>
          <w:szCs w:val="24"/>
        </w:rPr>
      </w:pPr>
    </w:p>
    <w:p>
      <w:pPr>
        <w:pStyle w:val="2"/>
        <w:spacing w:before="0" w:after="0" w:line="520" w:lineRule="exact"/>
        <w:jc w:val="center"/>
        <w:rPr>
          <w:rFonts w:hint="eastAsia" w:ascii="宋体" w:hAnsi="宋体" w:cs="宋体"/>
          <w:sz w:val="24"/>
          <w:szCs w:val="24"/>
        </w:rPr>
        <w:sectPr>
          <w:pgSz w:w="11906" w:h="16838"/>
          <w:pgMar w:top="1701" w:right="1417" w:bottom="1701" w:left="1417" w:header="851" w:footer="992" w:gutter="0"/>
          <w:cols w:space="720" w:num="1"/>
          <w:docGrid w:type="lines" w:linePitch="312" w:charSpace="0"/>
        </w:sectPr>
      </w:pPr>
      <w:bookmarkStart w:id="11" w:name="_Toc15744_WPSOffice_Level1"/>
    </w:p>
    <w:p>
      <w:pPr>
        <w:pStyle w:val="2"/>
        <w:spacing w:before="0" w:after="0" w:line="520" w:lineRule="exact"/>
        <w:jc w:val="center"/>
        <w:rPr>
          <w:rFonts w:hint="eastAsia" w:ascii="黑体" w:hAnsi="黑体" w:eastAsia="黑体" w:cs="黑体"/>
          <w:sz w:val="30"/>
          <w:szCs w:val="30"/>
        </w:rPr>
      </w:pPr>
      <w:bookmarkStart w:id="12" w:name="_Toc24153_WPSOffice_Level1"/>
      <w:bookmarkStart w:id="13" w:name="_Toc3856_WPSOffice_Level1"/>
      <w:r>
        <w:rPr>
          <w:rFonts w:hint="eastAsia" w:ascii="黑体" w:hAnsi="黑体" w:eastAsia="黑体" w:cs="黑体"/>
          <w:sz w:val="30"/>
          <w:szCs w:val="30"/>
        </w:rPr>
        <w:t>北师大二附中海淀学校</w:t>
      </w:r>
      <w:bookmarkStart w:id="14" w:name="_Toc417563004"/>
      <w:r>
        <w:rPr>
          <w:rFonts w:hint="eastAsia" w:ascii="黑体" w:hAnsi="黑体" w:eastAsia="黑体" w:cs="黑体"/>
          <w:sz w:val="30"/>
          <w:szCs w:val="30"/>
        </w:rPr>
        <w:t>章程</w:t>
      </w:r>
      <w:bookmarkEnd w:id="11"/>
      <w:bookmarkEnd w:id="12"/>
      <w:bookmarkEnd w:id="13"/>
      <w:bookmarkEnd w:id="14"/>
    </w:p>
    <w:p>
      <w:pPr>
        <w:spacing w:line="520" w:lineRule="exact"/>
        <w:jc w:val="center"/>
        <w:rPr>
          <w:rFonts w:hint="eastAsia" w:ascii="宋体" w:hAnsi="宋体" w:cs="宋体"/>
          <w:sz w:val="24"/>
          <w:szCs w:val="24"/>
        </w:rPr>
      </w:pPr>
      <w:bookmarkStart w:id="15" w:name="_Toc21578"/>
    </w:p>
    <w:p>
      <w:pPr>
        <w:pStyle w:val="2"/>
        <w:adjustRightInd w:val="0"/>
        <w:snapToGrid w:val="0"/>
        <w:spacing w:before="0" w:after="0" w:line="520" w:lineRule="exact"/>
        <w:jc w:val="center"/>
        <w:rPr>
          <w:rFonts w:hint="eastAsia" w:ascii="宋体" w:hAnsi="宋体" w:cs="宋体"/>
          <w:sz w:val="24"/>
          <w:szCs w:val="24"/>
        </w:rPr>
      </w:pPr>
    </w:p>
    <w:p>
      <w:pPr>
        <w:pStyle w:val="2"/>
        <w:adjustRightInd w:val="0"/>
        <w:snapToGrid w:val="0"/>
        <w:spacing w:before="0" w:after="0" w:line="520" w:lineRule="exact"/>
        <w:jc w:val="center"/>
        <w:rPr>
          <w:rFonts w:hint="eastAsia" w:ascii="宋体" w:hAnsi="宋体" w:cs="宋体"/>
          <w:sz w:val="32"/>
          <w:szCs w:val="32"/>
        </w:rPr>
      </w:pPr>
      <w:bookmarkStart w:id="16" w:name="_Toc30618_WPSOffice_Level1"/>
      <w:bookmarkStart w:id="17" w:name="_Toc22591_WPSOffice_Level1"/>
      <w:r>
        <w:rPr>
          <w:rFonts w:hint="eastAsia" w:ascii="宋体" w:hAnsi="宋体" w:cs="宋体"/>
          <w:sz w:val="32"/>
          <w:szCs w:val="32"/>
        </w:rPr>
        <w:t>序言</w:t>
      </w:r>
      <w:bookmarkEnd w:id="16"/>
      <w:bookmarkEnd w:id="17"/>
    </w:p>
    <w:p>
      <w:pPr>
        <w:spacing w:line="520" w:lineRule="exact"/>
        <w:rPr>
          <w:rFonts w:hint="eastAsia" w:ascii="宋体" w:hAnsi="宋体" w:cs="宋体"/>
          <w:sz w:val="24"/>
          <w:szCs w:val="24"/>
        </w:rPr>
      </w:pPr>
    </w:p>
    <w:p>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北师大二附中海淀学校是北京师范大学和海淀区教育委员会为探索区域教育合作新模式、新机制创办的，并由北京师大二附中承办的一所具有教育特色的公办学校。二附中海淀学校按照“一个法人代表、一体化管理”的原则，纳入北师大二附中统一管理。 </w:t>
      </w:r>
      <w:r>
        <w:rPr>
          <w:rFonts w:ascii="宋体" w:hAnsi="宋体" w:cs="宋体"/>
          <w:color w:val="000000"/>
          <w:sz w:val="24"/>
          <w:szCs w:val="24"/>
        </w:rPr>
        <w:t xml:space="preserve">  </w:t>
      </w:r>
    </w:p>
    <w:p>
      <w:pPr>
        <w:spacing w:line="52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北京师大二附中始建于1953年，是一所校风好学风正、教学质量高、在社会上享有很高声誉、在国际上有一定影响力的市重点中学，是北京市首批重点建设的普通高中示范校之一。目前学校已形成一校三部的发展格局，即高中部、初中部（北京市三帆中学）、国际部。同时还承办了北京师大二附中未来科技城学校、北京师大二附中西城实验学校。</w:t>
      </w:r>
    </w:p>
    <w:p>
      <w:pPr>
        <w:spacing w:line="52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二附中海淀学校，坚持“立德树人”，以培养“三兼优一发展”，即人格发展和身心发展兼优，知识基础和能力基础兼优，人文素养和科学（自然）素养兼优，个性得到全面健康发展的优秀初中毕业生为育人目标。秉承二附中“人文与自主”学校文化，遵循“构建学生健全人格、打好学生发展基础”教育理念，坚持“尊重学生自主，倡导人文教育，重视环境熏陶，强调道德实践”的教育主张，全面实施素质教育。</w:t>
      </w:r>
    </w:p>
    <w:p>
      <w:pPr>
        <w:spacing w:line="5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在教学中坚持“有效教学”理念，以学生为本，在打好学生共同基础的前提下，关注学生的差异性需求，注重培养学生的创新精神和实践能力，促进学生全面而有个性的发展。</w:t>
      </w:r>
    </w:p>
    <w:p>
      <w:pPr>
        <w:spacing w:line="52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在教育中坚持“五育并举”，秉承我校“欣赏性德育”和初中部三帆中学 “培养学生四个良好习惯”的育人特色，通过严谨的管理和丰富多彩的教育活动，培养学生良好的道德习惯、学习习惯、生活习惯和健身习惯，为学生全面而有个性发展奠定坚实基础。</w:t>
      </w:r>
    </w:p>
    <w:p>
      <w:pPr>
        <w:pStyle w:val="2"/>
        <w:adjustRightInd w:val="0"/>
        <w:snapToGrid w:val="0"/>
        <w:spacing w:before="0" w:after="0" w:line="520" w:lineRule="exact"/>
        <w:jc w:val="center"/>
        <w:rPr>
          <w:rFonts w:hint="eastAsia" w:ascii="宋体" w:hAnsi="宋体" w:cs="宋体"/>
          <w:sz w:val="32"/>
          <w:szCs w:val="32"/>
        </w:rPr>
      </w:pPr>
      <w:bookmarkStart w:id="18" w:name="_Toc20837_WPSOffice_Level1"/>
      <w:bookmarkStart w:id="19" w:name="_Toc20490_WPSOffice_Level1"/>
      <w:r>
        <w:rPr>
          <w:rFonts w:hint="eastAsia" w:ascii="宋体" w:hAnsi="宋体" w:cs="宋体"/>
          <w:sz w:val="32"/>
          <w:szCs w:val="32"/>
        </w:rPr>
        <w:t>第一章 总则</w:t>
      </w:r>
      <w:bookmarkEnd w:id="15"/>
      <w:bookmarkEnd w:id="18"/>
      <w:bookmarkEnd w:id="19"/>
    </w:p>
    <w:p>
      <w:pPr>
        <w:adjustRightInd w:val="0"/>
        <w:snapToGri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rPr>
        <w:t>第一条  为正确贯彻国家教育方针，全面实施素质教育，</w:t>
      </w:r>
      <w:r>
        <w:rPr>
          <w:rFonts w:hint="eastAsia" w:ascii="宋体" w:hAnsi="宋体" w:cs="宋体"/>
          <w:sz w:val="24"/>
          <w:szCs w:val="24"/>
          <w:lang w:val="en-US" w:eastAsia="zh-CN"/>
        </w:rPr>
        <w:t>规范办学行为，确保</w:t>
      </w:r>
      <w:r>
        <w:rPr>
          <w:rFonts w:hint="eastAsia" w:ascii="宋体" w:hAnsi="宋体" w:cs="宋体"/>
          <w:sz w:val="24"/>
          <w:szCs w:val="24"/>
        </w:rPr>
        <w:t>学校依法</w:t>
      </w:r>
      <w:r>
        <w:rPr>
          <w:rFonts w:hint="eastAsia" w:ascii="宋体" w:hAnsi="宋体" w:cs="宋体"/>
          <w:sz w:val="24"/>
          <w:szCs w:val="24"/>
          <w:lang w:val="en-US" w:eastAsia="zh-CN"/>
        </w:rPr>
        <w:t>治校</w:t>
      </w:r>
      <w:r>
        <w:rPr>
          <w:rFonts w:hint="eastAsia" w:ascii="宋体" w:hAnsi="宋体" w:cs="宋体"/>
          <w:sz w:val="24"/>
          <w:szCs w:val="24"/>
        </w:rPr>
        <w:t>，维护有关各方的正当权益，保持学校较高的教育教学质量，依据《中华人民共和国教育法》、《中华人民共和国义务教育法》、《中华人民共和国教师法》、《中华人民共和国未成年人保护法》等法律法规，制定本章程。</w:t>
      </w:r>
    </w:p>
    <w:p>
      <w:pPr>
        <w:adjustRightInd w:val="0"/>
        <w:snapToGrid w:val="0"/>
        <w:spacing w:line="52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rPr>
        <w:t xml:space="preserve">第二条  </w:t>
      </w:r>
      <w:r>
        <w:rPr>
          <w:rFonts w:hint="eastAsia" w:ascii="宋体" w:hAnsi="宋体" w:cs="宋体"/>
          <w:sz w:val="24"/>
          <w:szCs w:val="24"/>
          <w:lang w:val="en-US" w:eastAsia="zh-CN"/>
        </w:rPr>
        <w:t>学校名称和校址</w:t>
      </w:r>
    </w:p>
    <w:p>
      <w:pPr>
        <w:adjustRightInd w:val="0"/>
        <w:snapToGrid w:val="0"/>
        <w:spacing w:line="520" w:lineRule="exact"/>
        <w:ind w:firstLine="480" w:firstLineChars="200"/>
        <w:jc w:val="left"/>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学校全称为北师大二附中海淀学校。英文名称为</w:t>
      </w:r>
      <w:r>
        <w:rPr>
          <w:rFonts w:ascii="宋体" w:hAnsi="宋体" w:cs="宋体"/>
          <w:sz w:val="24"/>
          <w:szCs w:val="24"/>
        </w:rPr>
        <w:t>The Second High</w:t>
      </w:r>
      <w:r>
        <w:rPr>
          <w:rFonts w:hint="eastAsia" w:ascii="宋体" w:hAnsi="宋体" w:cs="宋体"/>
          <w:sz w:val="24"/>
          <w:szCs w:val="24"/>
        </w:rPr>
        <w:t xml:space="preserve"> School Attached to Beijing Normal University</w:t>
      </w:r>
      <w:r>
        <w:rPr>
          <w:rFonts w:ascii="宋体" w:hAnsi="宋体" w:cs="宋体"/>
          <w:sz w:val="24"/>
          <w:szCs w:val="24"/>
        </w:rPr>
        <w:t>, Hai Dian School</w:t>
      </w:r>
      <w:r>
        <w:rPr>
          <w:rFonts w:hint="eastAsia" w:ascii="宋体" w:hAnsi="宋体" w:cs="宋体"/>
          <w:sz w:val="24"/>
          <w:szCs w:val="24"/>
        </w:rPr>
        <w:t>简称</w:t>
      </w:r>
      <w:r>
        <w:rPr>
          <w:rFonts w:ascii="宋体" w:hAnsi="宋体" w:cs="宋体"/>
          <w:sz w:val="24"/>
          <w:szCs w:val="24"/>
        </w:rPr>
        <w:t>SHSBNUHD</w:t>
      </w:r>
      <w:r>
        <w:rPr>
          <w:rFonts w:hint="eastAsia" w:ascii="宋体" w:hAnsi="宋体" w:cs="宋体"/>
          <w:sz w:val="24"/>
          <w:szCs w:val="24"/>
          <w:lang w:val="en-US" w:eastAsia="zh-CN"/>
        </w:rPr>
        <w:t>。</w:t>
      </w:r>
    </w:p>
    <w:p>
      <w:pPr>
        <w:adjustRightInd w:val="0"/>
        <w:snapToGri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校址为北京市海淀区清河宝盛里观澳园1</w:t>
      </w:r>
      <w:r>
        <w:rPr>
          <w:rFonts w:ascii="宋体" w:hAnsi="宋体" w:cs="宋体"/>
          <w:sz w:val="24"/>
          <w:szCs w:val="24"/>
        </w:rPr>
        <w:t>8</w:t>
      </w:r>
      <w:r>
        <w:rPr>
          <w:rFonts w:hint="eastAsia" w:ascii="宋体" w:hAnsi="宋体" w:cs="宋体"/>
          <w:sz w:val="24"/>
          <w:szCs w:val="24"/>
        </w:rPr>
        <w:t>号。</w:t>
      </w:r>
    </w:p>
    <w:p>
      <w:pPr>
        <w:adjustRightInd w:val="0"/>
        <w:snapToGrid w:val="0"/>
        <w:spacing w:line="52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rPr>
        <w:t xml:space="preserve">第三条  </w:t>
      </w:r>
      <w:r>
        <w:rPr>
          <w:rFonts w:hint="eastAsia" w:ascii="宋体" w:hAnsi="宋体" w:cs="宋体"/>
          <w:sz w:val="24"/>
          <w:szCs w:val="24"/>
          <w:lang w:val="en-US" w:eastAsia="zh-CN"/>
        </w:rPr>
        <w:t>学校性质</w:t>
      </w:r>
    </w:p>
    <w:p>
      <w:pPr>
        <w:adjustRightInd w:val="0"/>
        <w:snapToGri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rPr>
        <w:t>学校由北京师范大学、北京市海淀教育委员会、北京师范大学第二附属中学合作举办，经北京市海淀区事业单位登记管理局登记，属公益一类事业单位。学校为全日制公办教育机构，具有法人资格，独立承担民事责任。</w:t>
      </w:r>
    </w:p>
    <w:p>
      <w:pPr>
        <w:adjustRightInd w:val="0"/>
        <w:snapToGrid w:val="0"/>
        <w:spacing w:line="520" w:lineRule="exact"/>
        <w:ind w:firstLine="480" w:firstLineChars="200"/>
        <w:jc w:val="left"/>
        <w:rPr>
          <w:rFonts w:hint="eastAsia" w:ascii="宋体" w:hAnsi="宋体" w:cs="宋体"/>
          <w:color w:val="FF0000"/>
          <w:sz w:val="24"/>
          <w:szCs w:val="24"/>
          <w:lang w:val="en-US" w:eastAsia="zh-CN"/>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学校为初中学段</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学制3年。</w:t>
      </w:r>
    </w:p>
    <w:p>
      <w:pPr>
        <w:adjustRightInd w:val="0"/>
        <w:snapToGrid w:val="0"/>
        <w:spacing w:line="52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rPr>
        <w:t>第</w:t>
      </w:r>
      <w:r>
        <w:rPr>
          <w:rFonts w:hint="eastAsia" w:ascii="宋体" w:hAnsi="宋体" w:cs="宋体"/>
          <w:sz w:val="24"/>
          <w:szCs w:val="24"/>
          <w:lang w:val="en-US" w:eastAsia="zh-CN"/>
        </w:rPr>
        <w:t>四</w:t>
      </w:r>
      <w:r>
        <w:rPr>
          <w:rFonts w:hint="eastAsia" w:ascii="宋体" w:hAnsi="宋体" w:cs="宋体"/>
          <w:sz w:val="24"/>
          <w:szCs w:val="24"/>
        </w:rPr>
        <w:t>条</w:t>
      </w:r>
      <w:r>
        <w:rPr>
          <w:rFonts w:hint="eastAsia" w:ascii="宋体" w:hAnsi="宋体" w:cs="宋体"/>
          <w:sz w:val="24"/>
          <w:szCs w:val="24"/>
          <w:lang w:val="en-US" w:eastAsia="zh-CN"/>
        </w:rPr>
        <w:t xml:space="preserve">  学校宗旨</w:t>
      </w:r>
    </w:p>
    <w:p>
      <w:pPr>
        <w:numPr>
          <w:ilvl w:val="0"/>
          <w:numId w:val="0"/>
        </w:numPr>
        <w:adjustRightInd w:val="0"/>
        <w:snapToGrid w:val="0"/>
        <w:spacing w:line="520" w:lineRule="exact"/>
        <w:jc w:val="left"/>
        <w:rPr>
          <w:rFonts w:hint="eastAsia" w:ascii="宋体" w:hAnsi="宋体" w:cs="宋体"/>
          <w:color w:val="0D0D0D" w:themeColor="text1" w:themeTint="F2"/>
          <w:sz w:val="24"/>
          <w:szCs w:val="24"/>
          <w:highlight w:val="yellow"/>
          <w:lang w:val="en-US" w:eastAsia="zh-CN"/>
          <w14:textFill>
            <w14:solidFill>
              <w14:schemeClr w14:val="tx1">
                <w14:lumMod w14:val="95000"/>
                <w14:lumOff w14:val="5000"/>
              </w14:schemeClr>
            </w14:solidFill>
          </w14:textFill>
        </w:rPr>
      </w:pPr>
      <w:r>
        <w:rPr>
          <w:rFonts w:hint="eastAsia" w:ascii="宋体" w:hAnsi="宋体" w:cs="宋体"/>
          <w:sz w:val="24"/>
          <w:szCs w:val="24"/>
        </w:rPr>
        <w:t xml:space="preserve">  </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办学指导思想：</w:t>
      </w:r>
      <w:r>
        <w:rPr>
          <w:rFonts w:hint="eastAsia" w:ascii="宋体" w:hAnsi="宋体" w:cs="宋体"/>
          <w:color w:val="0D0D0D" w:themeColor="text1" w:themeTint="F2"/>
          <w:sz w:val="24"/>
          <w:szCs w:val="24"/>
          <w:highlight w:val="yellow"/>
          <w:lang w:val="en-US" w:eastAsia="zh-CN"/>
          <w14:textFill>
            <w14:solidFill>
              <w14:schemeClr w14:val="tx1">
                <w14:lumMod w14:val="95000"/>
                <w14:lumOff w14:val="5000"/>
              </w14:schemeClr>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numPr>
          <w:ilvl w:val="0"/>
          <w:numId w:val="0"/>
        </w:numPr>
        <w:adjustRightInd w:val="0"/>
        <w:snapToGrid w:val="0"/>
        <w:spacing w:line="520" w:lineRule="exact"/>
        <w:ind w:firstLine="480" w:firstLineChars="200"/>
        <w:jc w:val="left"/>
        <w:rPr>
          <w:rFonts w:hint="eastAsia"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办学目标：解放思想，更新观念，完善办学条件，提高师资水平，积极开展教育教学改革，全面贯彻国家的教育方针，推进素质教育，提高教学质量，把学校办成“德育为首，保证基础，质量见长，全面发展学生综合素质”的特色现代学校。</w:t>
      </w:r>
    </w:p>
    <w:p>
      <w:pPr>
        <w:numPr>
          <w:ilvl w:val="0"/>
          <w:numId w:val="0"/>
        </w:numPr>
        <w:adjustRightInd w:val="0"/>
        <w:snapToGrid w:val="0"/>
        <w:spacing w:line="520" w:lineRule="exact"/>
        <w:ind w:firstLine="480" w:firstLineChars="200"/>
        <w:jc w:val="left"/>
        <w:rPr>
          <w:rFonts w:hint="eastAsia" w:ascii="宋体" w:hAnsi="宋体" w:cs="宋体"/>
          <w:sz w:val="24"/>
          <w:szCs w:val="24"/>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第五条</w:t>
      </w:r>
      <w:r>
        <w:rPr>
          <w:rFonts w:hint="eastAsia" w:ascii="宋体" w:hAnsi="宋体" w:cs="宋体"/>
          <w:color w:val="FF0000"/>
          <w:sz w:val="24"/>
          <w:szCs w:val="24"/>
          <w:lang w:val="en-US" w:eastAsia="zh-CN"/>
        </w:rPr>
        <w:t xml:space="preserve">  </w:t>
      </w:r>
      <w:r>
        <w:rPr>
          <w:rFonts w:hint="eastAsia" w:ascii="宋体" w:hAnsi="宋体" w:cs="宋体"/>
          <w:sz w:val="24"/>
          <w:szCs w:val="24"/>
        </w:rPr>
        <w:t>学校接受海淀区教工委、教委和北京师范大学第二附属中学双重领导，一切活动遵守中华人民共和国法律、法令和有关条例规定，遵循海淀区政府和海淀区教工委、教委，北京师范大学第二附属中学的相关规定和要求，学校作为我国基础教育的组成部分，其一切正当权益</w:t>
      </w:r>
      <w:bookmarkStart w:id="50" w:name="_GoBack"/>
      <w:bookmarkEnd w:id="50"/>
      <w:r>
        <w:rPr>
          <w:rFonts w:hint="eastAsia" w:ascii="宋体" w:hAnsi="宋体" w:cs="宋体"/>
          <w:sz w:val="24"/>
          <w:szCs w:val="24"/>
        </w:rPr>
        <w:t>受国家法律保护，享受海淀区和海淀区教委、北京师范大学第二附属中学的相关政策和资源。</w:t>
      </w:r>
    </w:p>
    <w:p>
      <w:pPr>
        <w:numPr>
          <w:ilvl w:val="0"/>
          <w:numId w:val="0"/>
        </w:numPr>
        <w:adjustRightInd w:val="0"/>
        <w:snapToGrid w:val="0"/>
        <w:spacing w:line="520" w:lineRule="exact"/>
        <w:ind w:firstLine="480" w:firstLineChars="200"/>
        <w:jc w:val="left"/>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pPr>
      <w:r>
        <w:rPr>
          <w:rFonts w:hint="eastAsia" w:ascii="宋体" w:hAnsi="宋体" w:cs="宋体"/>
          <w:color w:val="0D0D0D" w:themeColor="text1" w:themeTint="F2"/>
          <w:sz w:val="24"/>
          <w:szCs w:val="24"/>
          <w:highlight w:val="yellow"/>
          <w:lang w:val="en-US" w:eastAsia="zh-CN"/>
          <w14:textFill>
            <w14:solidFill>
              <w14:schemeClr w14:val="tx1">
                <w14:lumMod w14:val="95000"/>
                <w14:lumOff w14:val="5000"/>
              </w14:schemeClr>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adjustRightInd w:val="0"/>
        <w:snapToGrid w:val="0"/>
        <w:spacing w:line="520" w:lineRule="exact"/>
        <w:ind w:firstLine="480" w:firstLineChars="200"/>
        <w:rPr>
          <w:rFonts w:hint="eastAsia"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第六条  学校文化</w:t>
      </w:r>
    </w:p>
    <w:p>
      <w:pPr>
        <w:spacing w:line="520" w:lineRule="exact"/>
        <w:ind w:firstLine="480" w:firstLineChars="200"/>
        <w:rPr>
          <w:rFonts w:ascii="宋体" w:hAnsi="宋体" w:cs="宋体"/>
          <w:sz w:val="24"/>
          <w:szCs w:val="24"/>
        </w:rPr>
      </w:pPr>
      <w:bookmarkStart w:id="20" w:name="_Toc26356"/>
      <w:r>
        <w:rPr>
          <w:rFonts w:hint="eastAsia" w:ascii="宋体" w:hAnsi="宋体" w:cs="宋体"/>
          <w:sz w:val="24"/>
          <w:szCs w:val="24"/>
          <w:lang w:val="en-US" w:eastAsia="zh-CN"/>
        </w:rPr>
        <w:t>理念</w:t>
      </w:r>
      <w:r>
        <w:rPr>
          <w:rFonts w:hint="eastAsia" w:ascii="宋体" w:hAnsi="宋体" w:cs="宋体"/>
          <w:sz w:val="24"/>
          <w:szCs w:val="24"/>
        </w:rPr>
        <w:t>：“人文 ·自主”</w:t>
      </w:r>
    </w:p>
    <w:p>
      <w:pPr>
        <w:spacing w:line="520" w:lineRule="exact"/>
        <w:ind w:firstLine="480" w:firstLineChars="200"/>
        <w:rPr>
          <w:rFonts w:ascii="宋体" w:hAnsi="宋体" w:cs="宋体"/>
          <w:sz w:val="24"/>
          <w:szCs w:val="24"/>
        </w:rPr>
      </w:pPr>
      <w:r>
        <w:rPr>
          <w:rFonts w:hint="eastAsia" w:ascii="宋体" w:hAnsi="宋体" w:cs="宋体"/>
          <w:sz w:val="24"/>
          <w:szCs w:val="24"/>
        </w:rPr>
        <w:t>标识是以“北京师范大学第二附属中学三色帆”校标为主题，其中校名更改为“北师大二附中海淀学校”。寓意二附中学子“乘风破浪，扬帆起航”。</w:t>
      </w:r>
    </w:p>
    <w:p>
      <w:pPr>
        <w:spacing w:line="520" w:lineRule="exact"/>
        <w:ind w:firstLine="480" w:firstLineChars="200"/>
        <w:rPr>
          <w:rFonts w:ascii="宋体" w:hAnsi="宋体" w:cs="宋体"/>
          <w:sz w:val="24"/>
          <w:szCs w:val="24"/>
        </w:rPr>
      </w:pPr>
      <w:r>
        <w:rPr>
          <w:rFonts w:hint="eastAsia" w:ascii="宋体" w:hAnsi="宋体" w:cs="宋体"/>
          <w:sz w:val="24"/>
          <w:szCs w:val="24"/>
        </w:rPr>
        <w:t>校训：笃志博学 质朴方正</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校歌：《三色帆》</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价值观：师生共同发展</w:t>
      </w:r>
    </w:p>
    <w:p>
      <w:pPr>
        <w:pStyle w:val="2"/>
        <w:adjustRightInd w:val="0"/>
        <w:snapToGrid w:val="0"/>
        <w:spacing w:before="0" w:after="0" w:line="520" w:lineRule="exact"/>
        <w:rPr>
          <w:rFonts w:hint="eastAsia" w:ascii="宋体" w:hAnsi="宋体" w:cs="宋体"/>
          <w:sz w:val="24"/>
          <w:szCs w:val="24"/>
        </w:rPr>
      </w:pPr>
    </w:p>
    <w:p>
      <w:pPr>
        <w:pStyle w:val="2"/>
        <w:adjustRightInd w:val="0"/>
        <w:snapToGrid w:val="0"/>
        <w:spacing w:before="0" w:after="0" w:line="520" w:lineRule="exact"/>
        <w:jc w:val="center"/>
        <w:rPr>
          <w:rFonts w:hint="eastAsia" w:ascii="宋体" w:hAnsi="宋体" w:cs="宋体"/>
          <w:sz w:val="32"/>
          <w:szCs w:val="32"/>
        </w:rPr>
      </w:pPr>
      <w:bookmarkStart w:id="21" w:name="_Toc28819_WPSOffice_Level1"/>
      <w:bookmarkStart w:id="22" w:name="_Toc30987_WPSOffice_Level1"/>
      <w:r>
        <w:rPr>
          <w:rFonts w:hint="eastAsia" w:ascii="宋体" w:hAnsi="宋体" w:cs="宋体"/>
          <w:sz w:val="32"/>
          <w:szCs w:val="32"/>
        </w:rPr>
        <w:t xml:space="preserve">第二章 </w:t>
      </w:r>
      <w:bookmarkEnd w:id="20"/>
      <w:r>
        <w:rPr>
          <w:rFonts w:hint="eastAsia" w:ascii="宋体" w:hAnsi="宋体" w:cs="宋体"/>
          <w:sz w:val="32"/>
          <w:szCs w:val="32"/>
        </w:rPr>
        <w:t>学校治理结构</w:t>
      </w:r>
      <w:bookmarkEnd w:id="21"/>
      <w:bookmarkEnd w:id="22"/>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第七条 学校实行党支部领导下的执行校长负责制。学校党支部、教职工代表大会、校务委员会、学术委员会、工会、学生会、家长委员会等组织共同组成学校权力机构，分别决策相应事项。各治理主体互为制约，防止决策失误或某一方权力过度膨胀。 </w:t>
      </w:r>
    </w:p>
    <w:p>
      <w:pPr>
        <w:adjustRightInd w:val="0"/>
        <w:snapToGri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rPr>
        <w:t>第八条  北京师范大学第二附属中学校长为北师大二附中海淀学校法人校长。北师大二附中海淀学校实行书记执行校长一肩挑。北京师范大学第二附属中学向海淀区教育工委提议书记、执行校长人选，并根据北师大二附中海淀学校书记执行校长提议向海淀区教育工委推荐副校长人及学校主要干部人选。</w:t>
      </w:r>
    </w:p>
    <w:p>
      <w:pPr>
        <w:adjustRightInd w:val="0"/>
        <w:snapToGrid w:val="0"/>
        <w:spacing w:line="520" w:lineRule="exact"/>
        <w:ind w:firstLine="480"/>
        <w:rPr>
          <w:rFonts w:hint="eastAsia" w:ascii="宋体" w:hAnsi="宋体" w:cs="宋体"/>
          <w:sz w:val="24"/>
          <w:szCs w:val="24"/>
        </w:rPr>
      </w:pPr>
      <w:r>
        <w:rPr>
          <w:rFonts w:hint="eastAsia" w:ascii="宋体" w:hAnsi="宋体" w:cs="宋体"/>
          <w:sz w:val="24"/>
          <w:szCs w:val="24"/>
        </w:rPr>
        <w:t>第九条  北师大二附中校长是学校的法人代表，承担办学主体责任。北师大二附中海淀学校执行校长行使办学主体权力。</w:t>
      </w:r>
    </w:p>
    <w:p>
      <w:pPr>
        <w:adjustRightInd w:val="0"/>
        <w:snapToGrid w:val="0"/>
        <w:spacing w:line="520" w:lineRule="exact"/>
        <w:ind w:firstLine="480"/>
        <w:rPr>
          <w:rFonts w:hint="eastAsia" w:ascii="宋体" w:hAnsi="宋体" w:cs="宋体"/>
          <w:sz w:val="24"/>
          <w:szCs w:val="24"/>
        </w:rPr>
      </w:pPr>
      <w:r>
        <w:rPr>
          <w:rFonts w:hint="eastAsia" w:ascii="宋体" w:hAnsi="宋体" w:cs="宋体"/>
          <w:sz w:val="24"/>
          <w:szCs w:val="24"/>
        </w:rPr>
        <w:t>第十条  党支部书记是党建工作第一责任人，党支部组织委员、宣传委员及其他成员是分管责任人，突出学校党组织的政治核心地位。</w:t>
      </w:r>
    </w:p>
    <w:p>
      <w:pPr>
        <w:adjustRightInd w:val="0"/>
        <w:snapToGrid w:val="0"/>
        <w:spacing w:line="520" w:lineRule="exact"/>
        <w:ind w:firstLine="480"/>
        <w:rPr>
          <w:rFonts w:hint="eastAsia" w:ascii="宋体" w:hAnsi="宋体" w:cs="宋体"/>
          <w:sz w:val="24"/>
          <w:szCs w:val="24"/>
        </w:rPr>
      </w:pPr>
      <w:r>
        <w:rPr>
          <w:rFonts w:hint="eastAsia" w:ascii="宋体" w:hAnsi="宋体" w:cs="宋体"/>
          <w:sz w:val="24"/>
          <w:szCs w:val="24"/>
        </w:rPr>
        <w:t>第十一条  根据《中国共产党章程》的规定，凡有3名以上正式党员的学校，都要单独建立党组织，学校应为党组织开展活动提供必要条件，建立党员活动室、学习室等，明确党的工作机构，配齐配强专兼职党务工作人员，保障党组织的工作经费。</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第十二条 党支部是党在学校中的战斗堡垒，发挥政治核心作用，主要履行保证政治方向、凝聚师生员工、推动学校发展、引领校园文化价值观、参与人事管理和服务、加强自身建设等职责。</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第十三条  党支部设书记和支部委员。学校党员人数达到50人以上时设置党建工作办公室，办公室配置1-2名工作人员，设办公室主任1人，享受学校中层干部待遇。</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第十四条  党组织参与学校重大决策，涉及学校发展规划、重要改革、人事安排等重大事项，党组织要参与讨论研究；涉及党的建设、思想政治工作和德育工作的事项，由党组织研究决定。党组织对学校重要决策实施进行监督，定期组织党员、教职工代表等听取执行校长工作报告以及学校重大事项情况通报。</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第十五条  党组织工作和自身建设等，按照《中国共产党章程》及有关规定办理。</w:t>
      </w:r>
    </w:p>
    <w:p>
      <w:pPr>
        <w:adjustRightInd w:val="0"/>
        <w:snapToGri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rPr>
        <w:t>第十</w:t>
      </w:r>
      <w:r>
        <w:rPr>
          <w:rFonts w:hint="eastAsia" w:ascii="宋体" w:hAnsi="宋体" w:cs="宋体"/>
          <w:sz w:val="24"/>
          <w:szCs w:val="24"/>
          <w:lang w:val="en-US" w:eastAsia="zh-CN"/>
        </w:rPr>
        <w:t>六</w:t>
      </w:r>
      <w:r>
        <w:rPr>
          <w:rFonts w:hint="eastAsia" w:ascii="宋体" w:hAnsi="宋体" w:cs="宋体"/>
          <w:sz w:val="24"/>
          <w:szCs w:val="24"/>
        </w:rPr>
        <w:t>条  教职工代表大会是学校实施民主治校的重要组织形式。对关系到学校发展和教职工权益的重大问题，包括学校发展战略和发展规划、工资分配制度、职称评审推荐办法、职工福利方案等，必须经教代会审议通过后方能实施。</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为防止教代会决策因时间变化、上级政策调整等各种原因带来的失误，特殊情况下，执行校长向法人校长汇报后有权对教代会通过的方案提出暂缓实施的建议，提交教代会主席团同意后，可对有明显问题的方案实施冻结，待下一次教代会审议修改后实施。如有必要，也可经主席团同意，提前召开教代会对相应方案进行修订。如教代会认为原方案没有修改必要，则仍按原来的决策执行，执行校长不得再次干预。 </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第十</w:t>
      </w:r>
      <w:r>
        <w:rPr>
          <w:rFonts w:hint="eastAsia" w:ascii="宋体" w:hAnsi="宋体" w:cs="宋体"/>
          <w:sz w:val="24"/>
          <w:szCs w:val="24"/>
          <w:lang w:val="en-US" w:eastAsia="zh-CN"/>
        </w:rPr>
        <w:t>七</w:t>
      </w:r>
      <w:r>
        <w:rPr>
          <w:rFonts w:hint="eastAsia" w:ascii="宋体" w:hAnsi="宋体" w:cs="宋体"/>
          <w:sz w:val="24"/>
          <w:szCs w:val="24"/>
        </w:rPr>
        <w:t>条 学校设立校务委员会，主要由书记兼执行校长、副校长、部门主任等干部组成。校务委员会由执行校长主持，负责领导学校课程建设和教育教学工作，决定教职工的劳动合同聘任，确定各学部、各部门和各年级岗位编制及人员总量，决定年度财务预算，按相关规定决定对教职工及学生的奖惩。校务委员会采取审议制，当无法达成一致意见时，执行校长具有最终决定权，责任由执行校长承担。</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第十</w:t>
      </w:r>
      <w:r>
        <w:rPr>
          <w:rFonts w:hint="eastAsia" w:ascii="宋体" w:hAnsi="宋体" w:cs="宋体"/>
          <w:sz w:val="24"/>
          <w:szCs w:val="24"/>
          <w:lang w:val="en-US" w:eastAsia="zh-CN"/>
        </w:rPr>
        <w:t>八</w:t>
      </w:r>
      <w:r>
        <w:rPr>
          <w:rFonts w:hint="eastAsia" w:ascii="宋体" w:hAnsi="宋体" w:cs="宋体"/>
          <w:sz w:val="24"/>
          <w:szCs w:val="24"/>
        </w:rPr>
        <w:t>条  学校设立学术委员会，也同时作为教师职称初评委员会。负责教师职称初评、特级教师和市区学科带头人骨干教师的推荐，学校学术工作室的设立、管理与评价，重大科研项目的招标。组成人员由校务委员会提名，提交教代会审定，达到参会代表80%以上赞成票方能通过。学术委员三年一个任期，每个任期需调整三分之一委员。为保证学校行政工作与学术工作的良好沟通，学校分管人力资源工作的校务委员列席学术委员会议。</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特殊情况下，执行校长如果认为学术委员会决策存在明显问题，可通过校务委员会审议，对学术委员会的决定提出重新审定的提议，学术委员会可进行二次审议，如二次审议仍维持原决定，执行校长则不得干预。 </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第十</w:t>
      </w:r>
      <w:r>
        <w:rPr>
          <w:rFonts w:hint="eastAsia" w:ascii="宋体" w:hAnsi="宋体" w:cs="宋体"/>
          <w:sz w:val="24"/>
          <w:szCs w:val="24"/>
          <w:lang w:val="en-US" w:eastAsia="zh-CN"/>
        </w:rPr>
        <w:t>九</w:t>
      </w:r>
      <w:r>
        <w:rPr>
          <w:rFonts w:hint="eastAsia" w:ascii="宋体" w:hAnsi="宋体" w:cs="宋体"/>
          <w:sz w:val="24"/>
          <w:szCs w:val="24"/>
        </w:rPr>
        <w:t>条 学生会系学生民主自治组织，是学校与学生联系的桥梁和纽带。对事关学生切身利益的事项，如有关学生的规章制度、奖惩办法、校服选用、食堂管理等，学校应通过学生会广泛征求学生意见。每两年召开学生代表大会，学生代表对学校相关事项可以提出建议案，学校相关方面必须做出回应。</w:t>
      </w:r>
    </w:p>
    <w:p>
      <w:pPr>
        <w:adjustRightInd w:val="0"/>
        <w:snapToGrid w:val="0"/>
        <w:spacing w:line="520" w:lineRule="exact"/>
        <w:ind w:firstLine="48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二十</w:t>
      </w:r>
      <w:r>
        <w:rPr>
          <w:rFonts w:hint="eastAsia" w:ascii="宋体" w:hAnsi="宋体" w:cs="宋体"/>
          <w:sz w:val="24"/>
          <w:szCs w:val="24"/>
        </w:rPr>
        <w:t>条 家长委员会由相关方面推选的家长代表组成，负责沟通学生教育、学校管理的相关事项。对一定时期学校教育教学工作提出建议，对学校相应管理制度提出修改意见，对与学生工作相关的行为规范、食堂管理、校服选用、寒暑假学生集体活动等事项提出建议，学校相关部门必须及时听取，随时协商，并做出回应。</w:t>
      </w:r>
    </w:p>
    <w:p>
      <w:pPr>
        <w:adjustRightInd w:val="0"/>
        <w:snapToGrid w:val="0"/>
        <w:spacing w:line="520" w:lineRule="exact"/>
        <w:rPr>
          <w:rFonts w:hint="eastAsia" w:ascii="宋体" w:hAnsi="宋体" w:cs="宋体"/>
          <w:sz w:val="24"/>
          <w:szCs w:val="24"/>
        </w:rPr>
      </w:pPr>
    </w:p>
    <w:p>
      <w:pPr>
        <w:pStyle w:val="2"/>
        <w:adjustRightInd w:val="0"/>
        <w:snapToGrid w:val="0"/>
        <w:spacing w:before="0" w:after="0" w:line="520" w:lineRule="exact"/>
        <w:jc w:val="center"/>
        <w:rPr>
          <w:rFonts w:hint="eastAsia" w:ascii="宋体" w:hAnsi="宋体" w:cs="宋体"/>
          <w:sz w:val="32"/>
          <w:szCs w:val="32"/>
        </w:rPr>
      </w:pPr>
      <w:bookmarkStart w:id="23" w:name="_Toc12652_WPSOffice_Level1"/>
      <w:bookmarkStart w:id="24" w:name="_Toc23551"/>
      <w:bookmarkStart w:id="25" w:name="_Toc12790_WPSOffice_Level1"/>
      <w:r>
        <w:rPr>
          <w:rFonts w:hint="eastAsia" w:ascii="宋体" w:hAnsi="宋体" w:cs="宋体"/>
          <w:sz w:val="32"/>
          <w:szCs w:val="32"/>
        </w:rPr>
        <w:t>第三章  学生工作</w:t>
      </w:r>
      <w:bookmarkEnd w:id="23"/>
      <w:bookmarkEnd w:id="24"/>
      <w:bookmarkEnd w:id="25"/>
    </w:p>
    <w:p>
      <w:pPr>
        <w:adjustRightInd w:val="0"/>
        <w:snapToGrid w:val="0"/>
        <w:spacing w:line="520" w:lineRule="exact"/>
        <w:ind w:firstLine="480" w:firstLineChars="200"/>
        <w:rPr>
          <w:rFonts w:hint="eastAsia" w:ascii="宋体" w:hAnsi="宋体" w:cs="宋体"/>
          <w:sz w:val="24"/>
          <w:szCs w:val="24"/>
        </w:rPr>
      </w:pP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二十一</w:t>
      </w:r>
      <w:r>
        <w:rPr>
          <w:rFonts w:hint="eastAsia" w:ascii="宋体" w:hAnsi="宋体" w:cs="宋体"/>
          <w:sz w:val="24"/>
          <w:szCs w:val="24"/>
        </w:rPr>
        <w:t>条 学生享有国家法律规定的受教育者的权力，同时须履行法律、法规规定的受教育者的义务。学校积极创造条件，鼓励和支持学生参加各级各类教育教学活动，发展个性特长。</w:t>
      </w:r>
    </w:p>
    <w:p>
      <w:pPr>
        <w:adjustRightInd w:val="0"/>
        <w:snapToGrid w:val="0"/>
        <w:spacing w:line="520" w:lineRule="exact"/>
        <w:ind w:firstLine="480" w:firstLineChars="200"/>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二十二</w:t>
      </w:r>
      <w:r>
        <w:rPr>
          <w:rFonts w:hint="eastAsia" w:ascii="宋体" w:hAnsi="宋体" w:cs="宋体"/>
          <w:sz w:val="24"/>
          <w:szCs w:val="24"/>
        </w:rPr>
        <w:t>条  学校依据《中小学生守则》和《北京市中小学生日常行为规范》，制定校规校纪和常规量化考核机制，对学生实施综合素质评定，即时计入评价系统。</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对取得优秀成绩的学生，根据学校《奖励条例》予以表彰奖励；对违反国家法律、法规和《中小学生日常行为规范》的学生，根据《奖惩条例》予以处罚，学生对所受处罚不服，可以按有关规定提出申诉。</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第二十</w:t>
      </w:r>
      <w:r>
        <w:rPr>
          <w:rFonts w:hint="eastAsia" w:ascii="宋体" w:hAnsi="宋体" w:cs="宋体"/>
          <w:sz w:val="24"/>
          <w:szCs w:val="24"/>
          <w:lang w:val="en-US" w:eastAsia="zh-CN"/>
        </w:rPr>
        <w:t>三</w:t>
      </w:r>
      <w:r>
        <w:rPr>
          <w:rFonts w:hint="eastAsia" w:ascii="宋体" w:hAnsi="宋体" w:cs="宋体"/>
          <w:sz w:val="24"/>
          <w:szCs w:val="24"/>
        </w:rPr>
        <w:t>条  学校遵守北京市关于学生学籍管理的规定。</w:t>
      </w:r>
    </w:p>
    <w:p>
      <w:pPr>
        <w:adjustRightInd w:val="0"/>
        <w:snapToGrid w:val="0"/>
        <w:spacing w:line="520" w:lineRule="exact"/>
        <w:ind w:firstLine="480" w:firstLineChars="200"/>
        <w:rPr>
          <w:rFonts w:hint="eastAsia" w:ascii="宋体" w:hAnsi="宋体" w:cs="宋体"/>
          <w:sz w:val="24"/>
          <w:szCs w:val="24"/>
        </w:rPr>
      </w:pPr>
    </w:p>
    <w:p>
      <w:pPr>
        <w:pStyle w:val="2"/>
        <w:adjustRightInd w:val="0"/>
        <w:snapToGrid w:val="0"/>
        <w:spacing w:before="0" w:after="0" w:line="520" w:lineRule="exact"/>
        <w:jc w:val="center"/>
        <w:rPr>
          <w:rFonts w:hint="eastAsia" w:ascii="宋体" w:hAnsi="宋体" w:cs="宋体"/>
          <w:sz w:val="32"/>
          <w:szCs w:val="32"/>
        </w:rPr>
      </w:pPr>
      <w:bookmarkStart w:id="26" w:name="_Toc1706"/>
      <w:bookmarkStart w:id="27" w:name="_Toc6384_WPSOffice_Level1"/>
      <w:bookmarkStart w:id="28" w:name="_Toc19155_WPSOffice_Level1"/>
      <w:r>
        <w:rPr>
          <w:rFonts w:hint="eastAsia" w:ascii="宋体" w:hAnsi="宋体" w:cs="宋体"/>
          <w:sz w:val="32"/>
          <w:szCs w:val="32"/>
        </w:rPr>
        <w:t xml:space="preserve">第四章 </w:t>
      </w:r>
      <w:bookmarkEnd w:id="26"/>
      <w:r>
        <w:rPr>
          <w:rFonts w:hint="eastAsia" w:ascii="宋体" w:hAnsi="宋体" w:cs="宋体"/>
          <w:sz w:val="32"/>
          <w:szCs w:val="32"/>
        </w:rPr>
        <w:t>教师管理</w:t>
      </w:r>
      <w:bookmarkEnd w:id="27"/>
      <w:bookmarkEnd w:id="28"/>
    </w:p>
    <w:p>
      <w:pPr>
        <w:adjustRightInd w:val="0"/>
        <w:snapToGrid w:val="0"/>
        <w:spacing w:line="520" w:lineRule="exact"/>
        <w:ind w:firstLine="480" w:firstLineChars="200"/>
        <w:rPr>
          <w:rFonts w:hint="eastAsia" w:ascii="宋体" w:hAnsi="宋体" w:cs="宋体"/>
          <w:sz w:val="24"/>
          <w:szCs w:val="24"/>
        </w:rPr>
      </w:pP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第二十</w:t>
      </w:r>
      <w:r>
        <w:rPr>
          <w:rFonts w:hint="eastAsia" w:ascii="宋体" w:hAnsi="宋体" w:cs="宋体"/>
          <w:sz w:val="24"/>
          <w:szCs w:val="24"/>
          <w:lang w:val="en-US" w:eastAsia="zh-CN"/>
        </w:rPr>
        <w:t>四</w:t>
      </w:r>
      <w:r>
        <w:rPr>
          <w:rFonts w:hint="eastAsia" w:ascii="宋体" w:hAnsi="宋体" w:cs="宋体"/>
          <w:sz w:val="24"/>
          <w:szCs w:val="24"/>
        </w:rPr>
        <w:t>条  学校教师享有《中华人民共和国教师法》及有关法律、法规规定的权</w:t>
      </w:r>
      <w:r>
        <w:rPr>
          <w:rFonts w:hint="eastAsia" w:ascii="宋体" w:hAnsi="宋体" w:cs="宋体"/>
          <w:sz w:val="24"/>
          <w:szCs w:val="24"/>
          <w:lang w:val="en-US" w:eastAsia="zh-CN"/>
        </w:rPr>
        <w:t>利</w:t>
      </w:r>
      <w:r>
        <w:rPr>
          <w:rFonts w:hint="eastAsia" w:ascii="宋体" w:hAnsi="宋体" w:cs="宋体"/>
          <w:sz w:val="24"/>
          <w:szCs w:val="24"/>
        </w:rPr>
        <w:t>，并履行相关的义务。</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第二十</w:t>
      </w:r>
      <w:r>
        <w:rPr>
          <w:rFonts w:hint="eastAsia" w:ascii="宋体" w:hAnsi="宋体" w:cs="宋体"/>
          <w:sz w:val="24"/>
          <w:szCs w:val="24"/>
          <w:lang w:val="en-US" w:eastAsia="zh-CN"/>
        </w:rPr>
        <w:t>五</w:t>
      </w:r>
      <w:r>
        <w:rPr>
          <w:rFonts w:hint="eastAsia" w:ascii="宋体" w:hAnsi="宋体" w:cs="宋体"/>
          <w:sz w:val="24"/>
          <w:szCs w:val="24"/>
        </w:rPr>
        <w:t>条  学校教师实行全员聘任制。对取得教师资格的人员，由学校考评小组按照本校有关规定进行考核，择优聘任。</w:t>
      </w:r>
    </w:p>
    <w:p>
      <w:pPr>
        <w:adjustRightInd w:val="0"/>
        <w:snapToGrid w:val="0"/>
        <w:spacing w:line="520" w:lineRule="exact"/>
        <w:ind w:firstLine="480" w:firstLineChars="200"/>
        <w:rPr>
          <w:rFonts w:hint="eastAsia"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第二十</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六</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条  学校每学年度对教师的师德、政治思想、业务水平、工作态度和工作成就进行综合考核，考核结果作为受聘任教、晋升工资、实施奖惩的依据。</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第二十</w:t>
      </w:r>
      <w:r>
        <w:rPr>
          <w:rFonts w:hint="eastAsia" w:ascii="宋体" w:hAnsi="宋体" w:cs="宋体"/>
          <w:sz w:val="24"/>
          <w:szCs w:val="24"/>
          <w:lang w:val="en-US" w:eastAsia="zh-CN"/>
        </w:rPr>
        <w:t>七</w:t>
      </w:r>
      <w:r>
        <w:rPr>
          <w:rFonts w:hint="eastAsia" w:ascii="宋体" w:hAnsi="宋体" w:cs="宋体"/>
          <w:sz w:val="24"/>
          <w:szCs w:val="24"/>
        </w:rPr>
        <w:t>条  教师有下列情形之一，学校给予行政处分或解聘，情节严重构成犯罪的移交司法机关处理。</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（一）违反教育原则和有关法规，或不遵守学校规章制度，经教育不改者。</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（二）故意不完成学校分配的教育教学任务，给学校工作造成损失者。</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（三）严重损害学校声誉的其他行为者。</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第二十</w:t>
      </w:r>
      <w:r>
        <w:rPr>
          <w:rFonts w:hint="eastAsia" w:ascii="宋体" w:hAnsi="宋体" w:cs="宋体"/>
          <w:sz w:val="24"/>
          <w:szCs w:val="24"/>
          <w:lang w:val="en-US" w:eastAsia="zh-CN"/>
        </w:rPr>
        <w:t>八</w:t>
      </w:r>
      <w:r>
        <w:rPr>
          <w:rFonts w:hint="eastAsia" w:ascii="宋体" w:hAnsi="宋体" w:cs="宋体"/>
          <w:sz w:val="24"/>
          <w:szCs w:val="24"/>
        </w:rPr>
        <w:t>条  学校执行国家教师资格制度及教师专业技术职务评定制度。支持鼓励教师参加进修或其它方式的培训，支持鼓励教师参加科学研究和学术交流。</w:t>
      </w:r>
    </w:p>
    <w:p>
      <w:pPr>
        <w:adjustRightInd w:val="0"/>
        <w:snapToGrid w:val="0"/>
        <w:spacing w:line="520" w:lineRule="exact"/>
        <w:ind w:firstLine="481" w:firstLineChars="200"/>
        <w:jc w:val="center"/>
        <w:rPr>
          <w:rFonts w:hint="eastAsia" w:ascii="宋体" w:hAnsi="宋体" w:cs="宋体"/>
          <w:b/>
          <w:sz w:val="24"/>
          <w:szCs w:val="24"/>
        </w:rPr>
      </w:pPr>
    </w:p>
    <w:p>
      <w:pPr>
        <w:pStyle w:val="2"/>
        <w:adjustRightInd w:val="0"/>
        <w:snapToGrid w:val="0"/>
        <w:spacing w:before="0" w:after="0" w:line="520" w:lineRule="exact"/>
        <w:jc w:val="center"/>
        <w:rPr>
          <w:rFonts w:hint="eastAsia" w:ascii="宋体" w:hAnsi="宋体" w:cs="宋体"/>
          <w:sz w:val="32"/>
          <w:szCs w:val="32"/>
        </w:rPr>
      </w:pPr>
      <w:bookmarkStart w:id="29" w:name="_Toc28646_WPSOffice_Level1"/>
      <w:bookmarkStart w:id="30" w:name="_Toc23216"/>
      <w:bookmarkStart w:id="31" w:name="_Toc31695_WPSOffice_Level1"/>
      <w:r>
        <w:rPr>
          <w:rFonts w:hint="eastAsia" w:ascii="宋体" w:hAnsi="宋体" w:cs="宋体"/>
          <w:sz w:val="32"/>
          <w:szCs w:val="32"/>
        </w:rPr>
        <w:t>第五章  教育教学业务工作</w:t>
      </w:r>
      <w:bookmarkEnd w:id="29"/>
      <w:bookmarkEnd w:id="30"/>
      <w:bookmarkEnd w:id="31"/>
    </w:p>
    <w:p>
      <w:pPr>
        <w:adjustRightInd w:val="0"/>
        <w:snapToGrid w:val="0"/>
        <w:spacing w:line="520" w:lineRule="exact"/>
        <w:ind w:firstLine="480" w:firstLineChars="200"/>
        <w:rPr>
          <w:rFonts w:hint="eastAsia" w:ascii="宋体" w:hAnsi="宋体" w:cs="宋体"/>
          <w:sz w:val="24"/>
          <w:szCs w:val="24"/>
        </w:rPr>
      </w:pP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第二十</w:t>
      </w:r>
      <w:r>
        <w:rPr>
          <w:rFonts w:hint="eastAsia" w:ascii="宋体" w:hAnsi="宋体" w:cs="宋体"/>
          <w:sz w:val="24"/>
          <w:szCs w:val="24"/>
          <w:lang w:val="en-US" w:eastAsia="zh-CN"/>
        </w:rPr>
        <w:t>九</w:t>
      </w:r>
      <w:r>
        <w:rPr>
          <w:rFonts w:hint="eastAsia" w:ascii="宋体" w:hAnsi="宋体" w:cs="宋体"/>
          <w:sz w:val="24"/>
          <w:szCs w:val="24"/>
        </w:rPr>
        <w:t>条  立德树人是教育的根本任务，面向全体、因材施教、尊重个性、全面发展，是学校教育教学工作的基本原则。</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三十</w:t>
      </w:r>
      <w:r>
        <w:rPr>
          <w:rFonts w:hint="eastAsia" w:ascii="宋体" w:hAnsi="宋体" w:cs="宋体"/>
          <w:sz w:val="24"/>
          <w:szCs w:val="24"/>
        </w:rPr>
        <w:t>条  注重基础知识、基本技能的教育，增强学生的主体意识，使学生学会学习、热爱学习、勤于实践、勇于创新，是学校教学工作的重要指导思想。</w:t>
      </w:r>
    </w:p>
    <w:p>
      <w:pPr>
        <w:adjustRightInd w:val="0"/>
        <w:snapToGrid w:val="0"/>
        <w:spacing w:line="520" w:lineRule="exact"/>
        <w:ind w:firstLine="480" w:firstLineChars="200"/>
        <w:rPr>
          <w:rFonts w:hint="eastAsia"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第三十</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一</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条 学校的基本教学语言文字为汉语言文字。学校推广使用普通话和规范汉字。</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三</w:t>
      </w:r>
      <w:r>
        <w:rPr>
          <w:rFonts w:hint="eastAsia" w:ascii="宋体" w:hAnsi="宋体" w:cs="宋体"/>
          <w:sz w:val="24"/>
          <w:szCs w:val="24"/>
        </w:rPr>
        <w:t>十</w:t>
      </w:r>
      <w:r>
        <w:rPr>
          <w:rFonts w:hint="eastAsia" w:ascii="宋体" w:hAnsi="宋体" w:cs="宋体"/>
          <w:sz w:val="24"/>
          <w:szCs w:val="24"/>
          <w:lang w:val="en-US" w:eastAsia="zh-CN"/>
        </w:rPr>
        <w:t>二</w:t>
      </w:r>
      <w:r>
        <w:rPr>
          <w:rFonts w:hint="eastAsia" w:ascii="宋体" w:hAnsi="宋体" w:cs="宋体"/>
          <w:sz w:val="24"/>
          <w:szCs w:val="24"/>
        </w:rPr>
        <w:t>条  加强和改进学校德育工作，不断总结和运用适合时代发展要求的德育工作新方法。把培养学生高尚情操，塑造健全人格及良好个性意志品质作为本校育人根本任务。</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三十三</w:t>
      </w:r>
      <w:r>
        <w:rPr>
          <w:rFonts w:hint="eastAsia" w:ascii="宋体" w:hAnsi="宋体" w:cs="宋体"/>
          <w:sz w:val="24"/>
          <w:szCs w:val="24"/>
        </w:rPr>
        <w:t>条  学校对学生以正面教育为主，肯定成绩和进步，指出缺点和不足，不得讽刺挖苦、粗暴压服，严禁体罚和变相体罚学生。</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三</w:t>
      </w: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rPr>
        <w:t>条  以教学为中心，积极进行教育科学研究。充分运用现代化信息教育技术开展教学工作，提高教学质量。</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第三十</w:t>
      </w:r>
      <w:r>
        <w:rPr>
          <w:rFonts w:hint="eastAsia" w:ascii="宋体" w:hAnsi="宋体" w:cs="宋体"/>
          <w:sz w:val="24"/>
          <w:szCs w:val="24"/>
          <w:lang w:val="en-US" w:eastAsia="zh-CN"/>
        </w:rPr>
        <w:t>五条</w:t>
      </w:r>
      <w:r>
        <w:rPr>
          <w:rFonts w:hint="eastAsia" w:ascii="宋体" w:hAnsi="宋体" w:cs="宋体"/>
          <w:sz w:val="24"/>
          <w:szCs w:val="24"/>
        </w:rPr>
        <w:t xml:space="preserve">  充分依托北京师大二附中集团校及海淀区普教系统雄厚的教育资源，运用科学有效的方法推进教科研，加强课程建设和教师专业素养的提升，加强对备课、课堂教学、批改作业、课外辅导、考试各个环节的常规管理落实学科核心素养。</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第三十</w:t>
      </w:r>
      <w:r>
        <w:rPr>
          <w:rFonts w:hint="eastAsia" w:ascii="宋体" w:hAnsi="宋体" w:cs="宋体"/>
          <w:sz w:val="24"/>
          <w:szCs w:val="24"/>
          <w:lang w:val="en-US" w:eastAsia="zh-CN"/>
        </w:rPr>
        <w:t>六</w:t>
      </w:r>
      <w:r>
        <w:rPr>
          <w:rFonts w:hint="eastAsia" w:ascii="宋体" w:hAnsi="宋体" w:cs="宋体"/>
          <w:sz w:val="24"/>
          <w:szCs w:val="24"/>
        </w:rPr>
        <w:t>条  按照教育部规定的课程设置原则、标准和大纲的要求制订学校的课程设置计划，服从地方政府、教育行政部门的领导和管理。</w:t>
      </w:r>
    </w:p>
    <w:p>
      <w:pPr>
        <w:adjustRightInd w:val="0"/>
        <w:snapToGrid w:val="0"/>
        <w:spacing w:line="520" w:lineRule="exact"/>
        <w:ind w:firstLine="480" w:firstLineChars="200"/>
        <w:rPr>
          <w:rFonts w:hint="eastAsia" w:ascii="宋体" w:hAnsi="宋体" w:cs="宋体"/>
          <w:sz w:val="24"/>
          <w:szCs w:val="24"/>
        </w:rPr>
      </w:pPr>
      <w:bookmarkStart w:id="32" w:name="_Toc25296_WPSOffice_Level2"/>
      <w:r>
        <w:rPr>
          <w:rFonts w:hint="eastAsia" w:ascii="宋体" w:hAnsi="宋体" w:cs="宋体"/>
          <w:sz w:val="24"/>
          <w:szCs w:val="24"/>
        </w:rPr>
        <w:t>第三十</w:t>
      </w:r>
      <w:r>
        <w:rPr>
          <w:rFonts w:hint="eastAsia" w:ascii="宋体" w:hAnsi="宋体" w:cs="宋体"/>
          <w:sz w:val="24"/>
          <w:szCs w:val="24"/>
          <w:lang w:val="en-US" w:eastAsia="zh-CN"/>
        </w:rPr>
        <w:t>七</w:t>
      </w:r>
      <w:r>
        <w:rPr>
          <w:rFonts w:hint="eastAsia" w:ascii="宋体" w:hAnsi="宋体" w:cs="宋体"/>
          <w:sz w:val="24"/>
          <w:szCs w:val="24"/>
        </w:rPr>
        <w:t>条  加强校本课程建设，形成学校鲜明的办学特色。</w:t>
      </w:r>
      <w:bookmarkEnd w:id="32"/>
    </w:p>
    <w:p>
      <w:pPr>
        <w:adjustRightInd w:val="0"/>
        <w:snapToGrid w:val="0"/>
        <w:spacing w:line="520" w:lineRule="exact"/>
        <w:ind w:firstLine="480" w:firstLineChars="200"/>
        <w:rPr>
          <w:rFonts w:hint="eastAsia" w:ascii="宋体" w:hAnsi="宋体" w:cs="宋体"/>
          <w:sz w:val="24"/>
          <w:szCs w:val="24"/>
        </w:rPr>
      </w:pPr>
      <w:bookmarkStart w:id="33" w:name="_Toc14812_WPSOffice_Level2"/>
      <w:r>
        <w:rPr>
          <w:rFonts w:hint="eastAsia" w:ascii="宋体" w:hAnsi="宋体" w:cs="宋体"/>
          <w:sz w:val="24"/>
          <w:szCs w:val="24"/>
        </w:rPr>
        <w:t>第三十</w:t>
      </w:r>
      <w:r>
        <w:rPr>
          <w:rFonts w:hint="eastAsia" w:ascii="宋体" w:hAnsi="宋体" w:cs="宋体"/>
          <w:sz w:val="24"/>
          <w:szCs w:val="24"/>
          <w:lang w:val="en-US" w:eastAsia="zh-CN"/>
        </w:rPr>
        <w:t>八</w:t>
      </w:r>
      <w:r>
        <w:rPr>
          <w:rFonts w:hint="eastAsia" w:ascii="宋体" w:hAnsi="宋体" w:cs="宋体"/>
          <w:sz w:val="24"/>
          <w:szCs w:val="24"/>
        </w:rPr>
        <w:t>条  学校执行国家规定的考试制度。</w:t>
      </w:r>
      <w:bookmarkEnd w:id="33"/>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第三十</w:t>
      </w:r>
      <w:r>
        <w:rPr>
          <w:rFonts w:hint="eastAsia" w:ascii="宋体" w:hAnsi="宋体" w:cs="宋体"/>
          <w:sz w:val="24"/>
          <w:szCs w:val="24"/>
          <w:lang w:val="en-US" w:eastAsia="zh-CN"/>
        </w:rPr>
        <w:t>九</w:t>
      </w:r>
      <w:r>
        <w:rPr>
          <w:rFonts w:hint="eastAsia" w:ascii="宋体" w:hAnsi="宋体" w:cs="宋体"/>
          <w:sz w:val="24"/>
          <w:szCs w:val="24"/>
        </w:rPr>
        <w:t>条  学校根据上级教育行政部门公布的《中小学教学用书目录》选择教材。</w:t>
      </w:r>
    </w:p>
    <w:p>
      <w:pPr>
        <w:adjustRightInd w:val="0"/>
        <w:snapToGrid w:val="0"/>
        <w:spacing w:line="520" w:lineRule="exact"/>
        <w:ind w:firstLine="480" w:firstLineChars="200"/>
        <w:rPr>
          <w:rFonts w:hint="eastAsia" w:ascii="宋体" w:hAnsi="宋体" w:cs="宋体"/>
          <w:sz w:val="24"/>
          <w:szCs w:val="24"/>
        </w:rPr>
      </w:pPr>
    </w:p>
    <w:p>
      <w:pPr>
        <w:pStyle w:val="2"/>
        <w:adjustRightInd w:val="0"/>
        <w:snapToGrid w:val="0"/>
        <w:spacing w:before="0" w:after="0" w:line="520" w:lineRule="exact"/>
        <w:jc w:val="center"/>
        <w:rPr>
          <w:rFonts w:hint="eastAsia" w:ascii="宋体" w:hAnsi="宋体" w:cs="宋体"/>
          <w:sz w:val="32"/>
          <w:szCs w:val="32"/>
        </w:rPr>
      </w:pPr>
      <w:bookmarkStart w:id="34" w:name="_Toc24429_WPSOffice_Level1"/>
      <w:bookmarkStart w:id="35" w:name="_Toc20025"/>
      <w:bookmarkStart w:id="36" w:name="_Toc25278_WPSOffice_Level1"/>
      <w:r>
        <w:rPr>
          <w:rFonts w:hint="eastAsia" w:ascii="宋体" w:hAnsi="宋体" w:cs="宋体"/>
          <w:sz w:val="32"/>
          <w:szCs w:val="32"/>
        </w:rPr>
        <w:t>第六章 学校、家庭与社会</w:t>
      </w:r>
      <w:bookmarkEnd w:id="34"/>
      <w:bookmarkEnd w:id="35"/>
      <w:bookmarkEnd w:id="36"/>
    </w:p>
    <w:p>
      <w:pPr>
        <w:adjustRightInd w:val="0"/>
        <w:snapToGrid w:val="0"/>
        <w:spacing w:line="520" w:lineRule="exact"/>
        <w:ind w:firstLine="480" w:firstLineChars="200"/>
        <w:jc w:val="left"/>
        <w:rPr>
          <w:rFonts w:hint="eastAsia" w:ascii="宋体" w:hAnsi="宋体" w:cs="宋体"/>
          <w:sz w:val="24"/>
          <w:szCs w:val="24"/>
        </w:rPr>
      </w:pPr>
    </w:p>
    <w:p>
      <w:pPr>
        <w:adjustRightInd w:val="0"/>
        <w:snapToGri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四十</w:t>
      </w:r>
      <w:r>
        <w:rPr>
          <w:rFonts w:hint="eastAsia" w:ascii="宋体" w:hAnsi="宋体" w:cs="宋体"/>
          <w:sz w:val="24"/>
          <w:szCs w:val="24"/>
        </w:rPr>
        <w:t>条  学校与学校附近的机关团体建立联系网，成立社区教育委员会。定期召开会议，动员社会各界支持学校工作，优化育人环境。</w:t>
      </w:r>
    </w:p>
    <w:p>
      <w:pPr>
        <w:adjustRightInd w:val="0"/>
        <w:snapToGri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四十一</w:t>
      </w:r>
      <w:r>
        <w:rPr>
          <w:rFonts w:hint="eastAsia" w:ascii="宋体" w:hAnsi="宋体" w:cs="宋体"/>
          <w:sz w:val="24"/>
          <w:szCs w:val="24"/>
        </w:rPr>
        <w:t>条  成立学生家长委员会，定期开会通报学校的发展及工作情况，集中收集学生家长的意见。充分调动学生家长参与学校管理的积极性，不断为学校发展出谋划策。</w:t>
      </w:r>
    </w:p>
    <w:p>
      <w:pPr>
        <w:adjustRightInd w:val="0"/>
        <w:snapToGri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四十二</w:t>
      </w:r>
      <w:r>
        <w:rPr>
          <w:rFonts w:hint="eastAsia" w:ascii="宋体" w:hAnsi="宋体" w:cs="宋体"/>
          <w:sz w:val="24"/>
          <w:szCs w:val="24"/>
        </w:rPr>
        <w:t>条  成立家长学校，通过系统的学习使家长了解孩子，掌握教子方法，创设良好的家庭教育环境。</w:t>
      </w:r>
    </w:p>
    <w:p>
      <w:pPr>
        <w:adjustRightInd w:val="0"/>
        <w:snapToGrid w:val="0"/>
        <w:spacing w:line="520" w:lineRule="exact"/>
        <w:ind w:firstLine="480" w:firstLineChars="200"/>
        <w:jc w:val="left"/>
        <w:rPr>
          <w:rFonts w:hint="eastAsia" w:ascii="宋体" w:hAnsi="宋体" w:cs="宋体"/>
          <w:sz w:val="24"/>
          <w:szCs w:val="24"/>
        </w:rPr>
      </w:pPr>
    </w:p>
    <w:p>
      <w:pPr>
        <w:pStyle w:val="2"/>
        <w:adjustRightInd w:val="0"/>
        <w:snapToGrid w:val="0"/>
        <w:spacing w:before="0" w:after="0" w:line="520" w:lineRule="exact"/>
        <w:jc w:val="center"/>
        <w:rPr>
          <w:rFonts w:hint="eastAsia" w:ascii="宋体" w:hAnsi="宋体" w:cs="宋体"/>
          <w:sz w:val="32"/>
          <w:szCs w:val="32"/>
        </w:rPr>
      </w:pPr>
      <w:bookmarkStart w:id="37" w:name="_Toc8639"/>
      <w:bookmarkStart w:id="38" w:name="_Toc10108_WPSOffice_Level1"/>
      <w:bookmarkStart w:id="39" w:name="_Toc7376_WPSOffice_Level1"/>
      <w:r>
        <w:rPr>
          <w:rFonts w:hint="eastAsia" w:ascii="宋体" w:hAnsi="宋体" w:cs="宋体"/>
          <w:sz w:val="32"/>
          <w:szCs w:val="32"/>
        </w:rPr>
        <w:t>第七章 安全及卫生保健</w:t>
      </w:r>
      <w:bookmarkEnd w:id="37"/>
      <w:bookmarkEnd w:id="38"/>
      <w:bookmarkEnd w:id="39"/>
    </w:p>
    <w:p>
      <w:pPr>
        <w:adjustRightInd w:val="0"/>
        <w:snapToGrid w:val="0"/>
        <w:spacing w:line="520" w:lineRule="exact"/>
        <w:ind w:firstLine="480" w:firstLineChars="200"/>
        <w:rPr>
          <w:rFonts w:hint="eastAsia" w:ascii="宋体" w:hAnsi="宋体" w:cs="宋体"/>
          <w:sz w:val="24"/>
          <w:szCs w:val="24"/>
        </w:rPr>
      </w:pP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四</w:t>
      </w:r>
      <w:r>
        <w:rPr>
          <w:rFonts w:hint="eastAsia" w:ascii="宋体" w:hAnsi="宋体" w:cs="宋体"/>
          <w:sz w:val="24"/>
          <w:szCs w:val="24"/>
        </w:rPr>
        <w:t>十</w:t>
      </w:r>
      <w:r>
        <w:rPr>
          <w:rFonts w:hint="eastAsia" w:ascii="宋体" w:hAnsi="宋体" w:cs="宋体"/>
          <w:sz w:val="24"/>
          <w:szCs w:val="24"/>
          <w:lang w:val="en-US" w:eastAsia="zh-CN"/>
        </w:rPr>
        <w:t>三</w:t>
      </w:r>
      <w:r>
        <w:rPr>
          <w:rFonts w:hint="eastAsia" w:ascii="宋体" w:hAnsi="宋体" w:cs="宋体"/>
          <w:sz w:val="24"/>
          <w:szCs w:val="24"/>
        </w:rPr>
        <w:t>条  认真执行国家有关学校卫生工作的法规和条例，建立健全学校卫生工作制度。</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四</w:t>
      </w: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rPr>
        <w:t>条  不断改善学校的环境卫生、教学卫生和生活卫生，结合各学科教学对学生进行卫生常识教育，培养学生良好的卫生习惯，预防传染病、常见病及食物中毒的发生。</w:t>
      </w:r>
    </w:p>
    <w:p>
      <w:pPr>
        <w:adjustRightInd w:val="0"/>
        <w:snapToGrid w:val="0"/>
        <w:spacing w:line="520" w:lineRule="exact"/>
        <w:ind w:firstLine="480" w:firstLineChars="200"/>
        <w:rPr>
          <w:rFonts w:hint="eastAsia" w:ascii="宋体" w:hAnsi="宋体" w:cs="宋体"/>
          <w:sz w:val="24"/>
          <w:szCs w:val="24"/>
        </w:rPr>
      </w:pPr>
      <w:bookmarkStart w:id="40" w:name="_Toc32450_WPSOffice_Level2"/>
      <w:r>
        <w:rPr>
          <w:rFonts w:hint="eastAsia" w:ascii="宋体" w:hAnsi="宋体" w:cs="宋体"/>
          <w:sz w:val="24"/>
          <w:szCs w:val="24"/>
        </w:rPr>
        <w:t>第四十</w:t>
      </w:r>
      <w:r>
        <w:rPr>
          <w:rFonts w:hint="eastAsia" w:ascii="宋体" w:hAnsi="宋体" w:cs="宋体"/>
          <w:sz w:val="24"/>
          <w:szCs w:val="24"/>
          <w:lang w:val="en-US" w:eastAsia="zh-CN"/>
        </w:rPr>
        <w:t>五</w:t>
      </w:r>
      <w:r>
        <w:rPr>
          <w:rFonts w:hint="eastAsia" w:ascii="宋体" w:hAnsi="宋体" w:cs="宋体"/>
          <w:sz w:val="24"/>
          <w:szCs w:val="24"/>
        </w:rPr>
        <w:t>条  根据平安校园建设的标准和要求，加强学校安全保卫工作，制定安全工作制度并严格执行，努力建设平安校园。</w:t>
      </w:r>
      <w:bookmarkEnd w:id="40"/>
      <w:r>
        <w:rPr>
          <w:rFonts w:hint="eastAsia" w:ascii="宋体" w:hAnsi="宋体" w:cs="宋体"/>
          <w:sz w:val="24"/>
          <w:szCs w:val="24"/>
        </w:rPr>
        <w:t>制定各类突发事件应急预案，及时有效妥善处理事件，确保学校、教师、学生的利益。</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成立以执行校长为第一责任人的校园安全领导小组，领导小组由分管学校安全保卫工作的校领导、后勤及各学部人员组成。保证学校安全管理责任横向到边纵向到人，无盲点，无死角。</w:t>
      </w:r>
    </w:p>
    <w:p>
      <w:pPr>
        <w:adjustRightInd w:val="0"/>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校园安全问题</w:t>
      </w:r>
      <w:r>
        <w:rPr>
          <w:rFonts w:hint="eastAsia"/>
          <w:sz w:val="24"/>
          <w:szCs w:val="24"/>
        </w:rPr>
        <w:t>列入年度重点工作，每月、每季度对安全工作进行研究，按照“三管三必须”原则开展安全管理。</w:t>
      </w:r>
      <w:r>
        <w:rPr>
          <w:rFonts w:hint="eastAsia" w:ascii="宋体" w:hAnsi="宋体" w:cs="宋体"/>
          <w:sz w:val="24"/>
          <w:szCs w:val="24"/>
        </w:rPr>
        <w:t>学校安保措施与设备到位。定期组织安保人员进行应急演练，保证学校安全保卫的实战能力</w:t>
      </w:r>
      <w:r>
        <w:rPr>
          <w:rFonts w:hint="eastAsia" w:ascii="宋体" w:hAnsi="宋体" w:cs="宋体"/>
          <w:sz w:val="24"/>
          <w:szCs w:val="24"/>
          <w:lang w:eastAsia="zh-CN"/>
        </w:rPr>
        <w:t>。</w:t>
      </w:r>
    </w:p>
    <w:p>
      <w:pPr>
        <w:adjustRightInd w:val="0"/>
        <w:snapToGrid w:val="0"/>
        <w:spacing w:line="520" w:lineRule="exact"/>
        <w:rPr>
          <w:rFonts w:hint="eastAsia" w:ascii="宋体" w:hAnsi="宋体" w:cs="宋体"/>
          <w:sz w:val="24"/>
          <w:szCs w:val="24"/>
        </w:rPr>
      </w:pPr>
    </w:p>
    <w:p>
      <w:pPr>
        <w:adjustRightInd w:val="0"/>
        <w:snapToGrid w:val="0"/>
        <w:spacing w:line="520" w:lineRule="exact"/>
        <w:rPr>
          <w:rFonts w:hint="eastAsia" w:ascii="宋体" w:hAnsi="宋体" w:cs="宋体"/>
          <w:sz w:val="24"/>
          <w:szCs w:val="24"/>
        </w:rPr>
      </w:pPr>
    </w:p>
    <w:p>
      <w:pPr>
        <w:pStyle w:val="2"/>
        <w:adjustRightInd w:val="0"/>
        <w:snapToGrid w:val="0"/>
        <w:spacing w:before="0" w:after="0" w:line="520" w:lineRule="exact"/>
        <w:jc w:val="center"/>
        <w:rPr>
          <w:rFonts w:hint="eastAsia" w:ascii="宋体" w:hAnsi="宋体" w:cs="宋体"/>
          <w:sz w:val="32"/>
          <w:szCs w:val="32"/>
        </w:rPr>
      </w:pPr>
      <w:bookmarkStart w:id="41" w:name="_Toc26109"/>
      <w:bookmarkStart w:id="42" w:name="_Toc7518_WPSOffice_Level1"/>
      <w:bookmarkStart w:id="43" w:name="_Toc17716_WPSOffice_Level1"/>
      <w:r>
        <w:rPr>
          <w:rFonts w:hint="eastAsia" w:ascii="宋体" w:hAnsi="宋体" w:cs="宋体"/>
          <w:sz w:val="32"/>
          <w:szCs w:val="32"/>
        </w:rPr>
        <w:t>第八章 财务与资产</w:t>
      </w:r>
      <w:bookmarkEnd w:id="41"/>
      <w:r>
        <w:rPr>
          <w:rFonts w:hint="eastAsia" w:ascii="宋体" w:hAnsi="宋体" w:cs="宋体"/>
          <w:sz w:val="32"/>
          <w:szCs w:val="32"/>
        </w:rPr>
        <w:t>工作</w:t>
      </w:r>
      <w:bookmarkEnd w:id="42"/>
      <w:bookmarkEnd w:id="43"/>
    </w:p>
    <w:p>
      <w:pPr>
        <w:adjustRightInd w:val="0"/>
        <w:snapToGrid w:val="0"/>
        <w:spacing w:line="520" w:lineRule="exact"/>
        <w:ind w:firstLine="480" w:firstLineChars="200"/>
        <w:rPr>
          <w:rFonts w:hint="eastAsia" w:ascii="宋体" w:hAnsi="宋体" w:cs="宋体"/>
          <w:sz w:val="24"/>
          <w:szCs w:val="24"/>
        </w:rPr>
      </w:pP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第四十</w:t>
      </w:r>
      <w:r>
        <w:rPr>
          <w:rFonts w:hint="eastAsia" w:ascii="宋体" w:hAnsi="宋体" w:cs="宋体"/>
          <w:sz w:val="24"/>
          <w:szCs w:val="24"/>
          <w:lang w:val="en-US" w:eastAsia="zh-CN"/>
        </w:rPr>
        <w:t>六</w:t>
      </w:r>
      <w:r>
        <w:rPr>
          <w:rFonts w:hint="eastAsia" w:ascii="宋体" w:hAnsi="宋体" w:cs="宋体"/>
          <w:sz w:val="24"/>
          <w:szCs w:val="24"/>
        </w:rPr>
        <w:t>条  学校经费严格执行国家、海淀区财政局、海淀教委相关管理规定，必须用于章程规定的业务范围和事业的发展。</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第四十</w:t>
      </w:r>
      <w:r>
        <w:rPr>
          <w:rFonts w:hint="eastAsia" w:ascii="宋体" w:hAnsi="宋体" w:cs="宋体"/>
          <w:sz w:val="24"/>
          <w:szCs w:val="24"/>
          <w:lang w:val="en-US" w:eastAsia="zh-CN"/>
        </w:rPr>
        <w:t>七</w:t>
      </w:r>
      <w:r>
        <w:rPr>
          <w:rFonts w:hint="eastAsia" w:ascii="宋体" w:hAnsi="宋体" w:cs="宋体"/>
          <w:sz w:val="24"/>
          <w:szCs w:val="24"/>
        </w:rPr>
        <w:t>条  建立严格的内控制度、财务管理制度，保证会计资料合法、真实、准确、完整。资产管理必须执行国家规定的财务管理制度。</w:t>
      </w:r>
    </w:p>
    <w:p>
      <w:pPr>
        <w:adjustRightInd w:val="0"/>
        <w:snapToGrid w:val="0"/>
        <w:spacing w:line="520" w:lineRule="exact"/>
        <w:ind w:firstLine="480" w:firstLineChars="200"/>
        <w:rPr>
          <w:rFonts w:hint="eastAsia" w:ascii="宋体" w:hAnsi="宋体" w:cs="宋体"/>
          <w:sz w:val="24"/>
          <w:szCs w:val="24"/>
        </w:rPr>
      </w:pPr>
      <w:bookmarkStart w:id="44" w:name="_Toc21871_WPSOffice_Level2"/>
      <w:r>
        <w:rPr>
          <w:rFonts w:hint="eastAsia" w:ascii="宋体" w:hAnsi="宋体" w:cs="宋体"/>
          <w:sz w:val="24"/>
          <w:szCs w:val="24"/>
        </w:rPr>
        <w:t>第四十</w:t>
      </w:r>
      <w:r>
        <w:rPr>
          <w:rFonts w:hint="eastAsia" w:ascii="宋体" w:hAnsi="宋体" w:cs="宋体"/>
          <w:sz w:val="24"/>
          <w:szCs w:val="24"/>
          <w:lang w:val="en-US" w:eastAsia="zh-CN"/>
        </w:rPr>
        <w:t>八</w:t>
      </w:r>
      <w:r>
        <w:rPr>
          <w:rFonts w:hint="eastAsia" w:ascii="宋体" w:hAnsi="宋体" w:cs="宋体"/>
          <w:sz w:val="24"/>
          <w:szCs w:val="24"/>
        </w:rPr>
        <w:t>条  换届或更换法定代表人之前必须进行财务审计。</w:t>
      </w:r>
      <w:bookmarkEnd w:id="44"/>
    </w:p>
    <w:p>
      <w:pPr>
        <w:adjustRightInd w:val="0"/>
        <w:snapToGrid w:val="0"/>
        <w:spacing w:line="520" w:lineRule="exact"/>
        <w:ind w:firstLine="480" w:firstLineChars="200"/>
        <w:rPr>
          <w:rFonts w:hint="eastAsia" w:ascii="宋体" w:hAnsi="宋体" w:cs="宋体"/>
          <w:sz w:val="24"/>
          <w:szCs w:val="24"/>
        </w:rPr>
      </w:pPr>
    </w:p>
    <w:p>
      <w:pPr>
        <w:pStyle w:val="2"/>
        <w:adjustRightInd w:val="0"/>
        <w:snapToGrid w:val="0"/>
        <w:spacing w:before="0" w:after="0" w:line="520" w:lineRule="exact"/>
        <w:jc w:val="center"/>
        <w:rPr>
          <w:rFonts w:hint="eastAsia" w:ascii="宋体" w:hAnsi="宋体" w:cs="宋体"/>
          <w:sz w:val="32"/>
          <w:szCs w:val="32"/>
        </w:rPr>
      </w:pPr>
      <w:bookmarkStart w:id="45" w:name="_Toc16710"/>
      <w:bookmarkStart w:id="46" w:name="_Toc23825_WPSOffice_Level1"/>
      <w:bookmarkStart w:id="47" w:name="_Toc11774_WPSOffice_Level1"/>
      <w:r>
        <w:rPr>
          <w:rFonts w:hint="eastAsia" w:ascii="宋体" w:hAnsi="宋体" w:cs="宋体"/>
          <w:sz w:val="32"/>
          <w:szCs w:val="32"/>
        </w:rPr>
        <w:t>第九章 附则</w:t>
      </w:r>
      <w:bookmarkEnd w:id="45"/>
      <w:bookmarkEnd w:id="46"/>
      <w:bookmarkEnd w:id="47"/>
    </w:p>
    <w:p>
      <w:pPr>
        <w:adjustRightInd w:val="0"/>
        <w:snapToGrid w:val="0"/>
        <w:spacing w:line="520" w:lineRule="exact"/>
        <w:ind w:firstLine="480" w:firstLineChars="200"/>
        <w:rPr>
          <w:rFonts w:hint="eastAsia" w:ascii="宋体" w:hAnsi="宋体" w:cs="宋体"/>
          <w:sz w:val="24"/>
          <w:szCs w:val="24"/>
        </w:rPr>
      </w:pPr>
    </w:p>
    <w:p>
      <w:pPr>
        <w:adjustRightInd w:val="0"/>
        <w:snapToGrid w:val="0"/>
        <w:spacing w:line="520" w:lineRule="exact"/>
        <w:ind w:firstLine="480" w:firstLineChars="200"/>
        <w:rPr>
          <w:rFonts w:hint="eastAsia" w:ascii="宋体" w:hAnsi="宋体" w:cs="宋体"/>
          <w:sz w:val="24"/>
          <w:szCs w:val="24"/>
        </w:rPr>
      </w:pPr>
      <w:bookmarkStart w:id="48" w:name="_Toc11451_WPSOffice_Level2"/>
      <w:r>
        <w:rPr>
          <w:rFonts w:hint="eastAsia" w:ascii="宋体" w:hAnsi="宋体" w:cs="宋体"/>
          <w:sz w:val="24"/>
          <w:szCs w:val="24"/>
        </w:rPr>
        <w:t>第四十</w:t>
      </w:r>
      <w:r>
        <w:rPr>
          <w:rFonts w:hint="eastAsia" w:ascii="宋体" w:hAnsi="宋体" w:cs="宋体"/>
          <w:sz w:val="24"/>
          <w:szCs w:val="24"/>
          <w:lang w:val="en-US" w:eastAsia="zh-CN"/>
        </w:rPr>
        <w:t>九</w:t>
      </w:r>
      <w:r>
        <w:rPr>
          <w:rFonts w:hint="eastAsia" w:ascii="宋体" w:hAnsi="宋体" w:cs="宋体"/>
          <w:sz w:val="24"/>
          <w:szCs w:val="24"/>
        </w:rPr>
        <w:t>条  本章程自登记管理机关核准之日起生效。</w:t>
      </w:r>
      <w:bookmarkEnd w:id="48"/>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五十</w:t>
      </w:r>
      <w:r>
        <w:rPr>
          <w:rFonts w:hint="eastAsia" w:ascii="宋体" w:hAnsi="宋体" w:cs="宋体"/>
          <w:sz w:val="24"/>
          <w:szCs w:val="24"/>
        </w:rPr>
        <w:t>条  章程未尽事宜按照国家法律、法规、规章及上级政策文件执行。如有抵触，以法律、法规、规章及上级规范性文件为准。</w:t>
      </w:r>
    </w:p>
    <w:p>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五十一</w:t>
      </w:r>
      <w:r>
        <w:rPr>
          <w:rFonts w:hint="eastAsia" w:ascii="宋体" w:hAnsi="宋体" w:cs="宋体"/>
          <w:sz w:val="24"/>
          <w:szCs w:val="24"/>
        </w:rPr>
        <w:t>条 章程的修订由校务委员会提出，经教职工（代表）大会审议通过，报海淀区教委核准。</w:t>
      </w:r>
    </w:p>
    <w:p>
      <w:pPr>
        <w:adjustRightInd w:val="0"/>
        <w:snapToGrid w:val="0"/>
        <w:spacing w:line="520" w:lineRule="exact"/>
        <w:ind w:firstLine="480" w:firstLineChars="200"/>
        <w:rPr>
          <w:rFonts w:hint="eastAsia" w:ascii="宋体" w:hAnsi="宋体" w:cs="宋体"/>
          <w:sz w:val="24"/>
          <w:szCs w:val="24"/>
        </w:rPr>
      </w:pPr>
      <w:bookmarkStart w:id="49" w:name="_Toc14142_WPSOffice_Level2"/>
      <w:r>
        <w:rPr>
          <w:rFonts w:hint="eastAsia" w:ascii="宋体" w:hAnsi="宋体" w:cs="宋体"/>
          <w:sz w:val="24"/>
          <w:szCs w:val="24"/>
        </w:rPr>
        <w:t>第</w:t>
      </w:r>
      <w:r>
        <w:rPr>
          <w:rFonts w:hint="eastAsia" w:ascii="宋体" w:hAnsi="宋体" w:cs="宋体"/>
          <w:sz w:val="24"/>
          <w:szCs w:val="24"/>
          <w:lang w:val="en-US" w:eastAsia="zh-CN"/>
        </w:rPr>
        <w:t>五十二</w:t>
      </w:r>
      <w:r>
        <w:rPr>
          <w:rFonts w:hint="eastAsia" w:ascii="宋体" w:hAnsi="宋体" w:cs="宋体"/>
          <w:sz w:val="24"/>
          <w:szCs w:val="24"/>
        </w:rPr>
        <w:t>条 本章程由学校校务委员会负责解释。</w:t>
      </w:r>
      <w:bookmarkEnd w:id="49"/>
    </w:p>
    <w:p>
      <w:pPr>
        <w:spacing w:line="520" w:lineRule="exact"/>
        <w:rPr>
          <w:rFonts w:hint="eastAsia" w:ascii="宋体" w:hAnsi="宋体" w:cs="宋体"/>
          <w:sz w:val="24"/>
          <w:szCs w:val="24"/>
        </w:rPr>
      </w:pPr>
    </w:p>
    <w:p/>
    <w:sectPr>
      <w:footerReference r:id="rId3" w:type="default"/>
      <w:pgSz w:w="11906" w:h="16838"/>
      <w:pgMar w:top="1701" w:right="1417" w:bottom="1701"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95B5F"/>
    <w:rsid w:val="076D1AB6"/>
    <w:rsid w:val="18E362FB"/>
    <w:rsid w:val="298C35AB"/>
    <w:rsid w:val="3E614E71"/>
    <w:rsid w:val="44195B5F"/>
    <w:rsid w:val="680102AE"/>
    <w:rsid w:val="FFFAC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2021-05-21T14:48:00Z</dcterms:created>
  <dc:creator>Chrysanthemum1415431065</dc:creator>
  <cp:lastModifiedBy>法制信访科</cp:lastModifiedBy>
  <dcterms:modified xsi:type="dcterms:W3CDTF">2021-06-28T18:06:58Z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39D54E53D9A14F92A4BB312A8C0D44C0</vt:lpwstr>
  </property>
</Properties>
</file>