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BFC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shd w:val="clear" w:color="auto" w:fill="FBFC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 w:hAnsi="Arial" w:eastAsia="微软雅黑" w:cs="Arial"/>
          <w:b w:val="0"/>
          <w:bCs w:val="0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BFC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海淀区第十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批中小学生社会大课堂资源单位</w:t>
      </w:r>
    </w:p>
    <w:p>
      <w:pPr>
        <w:keepNext w:val="0"/>
        <w:keepLines w:val="0"/>
        <w:pageBreakBefore w:val="0"/>
        <w:widowControl/>
        <w:shd w:val="clear" w:color="auto" w:fill="FBFCF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（排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名不分先后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）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8026"/>
      </w:tblGrid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单位名称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中关村展示中心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科大讯飞（北京）有限公司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网易有道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中关村低空技术创新中心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北京市青少年科技与生涯体验基地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中国人民革命军事博物馆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中国青年运动历史展览与“一百岁的红领巾”主题展览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北京艺术博物馆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中关村村史馆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北京王致和腐乳科普馆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北京平西地下交通线遗址公园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北京西山国家森林公园（昌华景区）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贝家花园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北京市海淀区壹美美术馆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国家地震紧急救援训练基地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432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北京市玉渊潭公园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北京凤凰岭景区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智朴西山农场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华熙LIVE·五棵松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北京五棵松海森海洋公园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尚峰魔法森林</w:t>
            </w:r>
          </w:p>
        </w:tc>
      </w:tr>
      <w:tr>
        <w:trPr>
          <w:trHeight w:val="567" w:hRule="exac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FBFCFE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WOW！我们的地球体验基地</w:t>
            </w:r>
          </w:p>
        </w:tc>
      </w:tr>
    </w:tbl>
    <w:p>
      <w:pPr>
        <w:widowControl/>
        <w:shd w:val="clear" w:color="auto" w:fill="FBFCFE"/>
        <w:spacing w:line="480" w:lineRule="atLeas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0D"/>
    <w:rsid w:val="001623B5"/>
    <w:rsid w:val="00542814"/>
    <w:rsid w:val="00876A0D"/>
    <w:rsid w:val="0089775A"/>
    <w:rsid w:val="104841D0"/>
    <w:rsid w:val="2C153416"/>
    <w:rsid w:val="3E6D3426"/>
    <w:rsid w:val="4C535FF6"/>
    <w:rsid w:val="4E392612"/>
    <w:rsid w:val="568D1872"/>
    <w:rsid w:val="5FEEBA49"/>
    <w:rsid w:val="6B7EAF5A"/>
    <w:rsid w:val="7F1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9">
    <w:name w:val="font61"/>
    <w:basedOn w:val="5"/>
    <w:qFormat/>
    <w:uiPriority w:val="0"/>
    <w:rPr>
      <w:rFonts w:ascii="Arial" w:hAnsi="Arial" w:cs="Arial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796</Words>
  <Characters>948</Characters>
  <Lines>13</Lines>
  <Paragraphs>3</Paragraphs>
  <TotalTime>6</TotalTime>
  <ScaleCrop>false</ScaleCrop>
  <LinksUpToDate>false</LinksUpToDate>
  <CharactersWithSpaces>953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2024-12-17T15:49:00Z</dcterms:created>
  <dc:creator>zhsj</dc:creator>
  <cp:lastModifiedBy>user</cp:lastModifiedBy>
  <dcterms:modified xsi:type="dcterms:W3CDTF">2025-12-19T10:40:53Z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eyJoZGlkIjoiODdmNWNlMzk2YzkyMTYwMDBkNzc2N2QwYjBjNjY0YjAiLCJ1c2VySWQiOiIxNzUwMTM1MDQ1In0=</vt:lpwstr>
  </property>
  <property fmtid="{D5CDD505-2E9C-101B-9397-08002B2CF9AE}" pid="3" name="KSOProductBuildVer">
    <vt:lpwstr>2052-11.8.2.10251</vt:lpwstr>
  </property>
  <property fmtid="{D5CDD505-2E9C-101B-9397-08002B2CF9AE}" pid="4" name="ICV">
    <vt:lpwstr>DBEC012F00794F5D94A771A2578B47EA_12</vt:lpwstr>
  </property>
</Properties>
</file>