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BFCFE"/>
        <w:spacing w:line="480" w:lineRule="atLeas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BFCFE"/>
        <w:spacing w:line="480" w:lineRule="atLeas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shd w:val="clear" w:color="auto" w:fill="FBFCFE"/>
        <w:spacing w:line="55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eastAsia="zh-CN"/>
        </w:rPr>
        <w:t>完成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eastAsia="zh-CN"/>
        </w:rPr>
        <w:t>备案的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海淀区中小学生社会大课堂资源单位名单</w:t>
      </w:r>
    </w:p>
    <w:p>
      <w:pPr>
        <w:widowControl/>
        <w:shd w:val="clear" w:color="auto" w:fill="FBFCFE"/>
        <w:spacing w:line="420" w:lineRule="atLeast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（排名不分先后）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80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中关村智造大街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中国林业科学研究院木材工业研究所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智开教育—华农天铭基地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北京领创智科教育有限公司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5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威盛电子（中国）有限公司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6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北京航天愿景科技有限公司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7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首农翠湖工场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8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光科技馆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9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中国农业科学院蔬菜花卉研究所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10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北京圆梦知行教育科技有限公司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11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中国科学院植物研究所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12</w:t>
            </w:r>
          </w:p>
        </w:tc>
        <w:tc>
          <w:tcPr>
            <w:tcW w:w="444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8"/>
                <w:kern w:val="0"/>
                <w:sz w:val="32"/>
                <w:szCs w:val="32"/>
                <w:u w:val="none"/>
                <w:lang w:val="en-US" w:eastAsia="zh-CN" w:bidi="ar"/>
              </w:rPr>
              <w:t>北京市科学技术研究院分析测试研究所（北京市理化分析测试中心）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13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中国宋庆龄青少年科技文化交流中心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14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北京海星科技产业服务有限公司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15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Rheobot实验室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16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北京市海淀区苏家坨镇大工村循环经济产业园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（北京海能环境治理有限公司）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17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联想（北京）有限公司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18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北京交通大学AI+科普教育基地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19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中国农业科学院蜜蜂研究所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20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上庄联拓农业科技发展 (北京)有限公司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21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北京航空航天大学安全教育体验馆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22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北京三元农业有限公司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23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北京节水展馆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24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百望山森林公园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25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元源书院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26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北京博创新高教育科技有限公司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27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太平洋海底世界博览馆有限公司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28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北京青麟教育科技有限责任公司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29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稻花香里实践基地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30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北京众汇博达文化发展有限公司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31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北京锦绣大地生态园（锦绣航天科普教育基地）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32</w:t>
            </w:r>
          </w:p>
        </w:tc>
        <w:tc>
          <w:tcPr>
            <w:tcW w:w="444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学知苑实践教育基地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33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北京超奕文化实业发展有限责任公司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34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京林蔬艺上庄园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35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弗莱农庄（智学素质教育基地）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36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北京四季青农业科技集团有限公司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37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稻香湖非遗科学城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38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北京市海淀区中小学综合实践教育中心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39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北京长河文化走廊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40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阳光丽和社会实践基地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41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阳光国防教育基地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42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中国农业科学院国家农业科技创新园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43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北京安玖求生科技有限公司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44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北京市海淀区温泉镇东埠头村经济合作社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45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大北农凤凰国际创新园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46</w:t>
            </w:r>
          </w:p>
        </w:tc>
        <w:tc>
          <w:tcPr>
            <w:tcW w:w="4449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稻香湖地球日记化石公园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47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鹫峰国家森林公园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（北京林业大学实验林场）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中国农业大学上庄实验站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中国农业科学院农业信息研究所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中央电视塔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国家图书馆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北京欣少书林文化中心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北京香麓园抗战名将纪念馆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北京壶天宣豫文化传播有限公司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中华世纪坛艺术馆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圆明园遗址公园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亿天使（北京）文化旅游有限公司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中华皮影文化城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国家海洋环境预报中心（自然资源部海啸预警中心）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北京海洋馆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李大钊烈士陵园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国家植物园北园（北京市植物园管理处）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大钟寺古钟博物馆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团城演武厅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北京国图文化艺术有限公司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大白鲸世界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4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北京中间印象文化发展有限公司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0D"/>
    <w:rsid w:val="001623B5"/>
    <w:rsid w:val="00542814"/>
    <w:rsid w:val="00876A0D"/>
    <w:rsid w:val="0089775A"/>
    <w:rsid w:val="104841D0"/>
    <w:rsid w:val="2C153416"/>
    <w:rsid w:val="3E6D3426"/>
    <w:rsid w:val="4C535FF6"/>
    <w:rsid w:val="4E392612"/>
    <w:rsid w:val="568D1872"/>
    <w:rsid w:val="6B7EAF5A"/>
    <w:rsid w:val="7F1F51D0"/>
    <w:rsid w:val="8E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9">
    <w:name w:val="font61"/>
    <w:basedOn w:val="5"/>
    <w:qFormat/>
    <w:uiPriority w:val="0"/>
    <w:rPr>
      <w:rFonts w:ascii="Arial" w:hAnsi="Arial" w:cs="Arial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796</Words>
  <Characters>948</Characters>
  <Lines>13</Lines>
  <Paragraphs>3</Paragraphs>
  <TotalTime>4</TotalTime>
  <ScaleCrop>false</ScaleCrop>
  <LinksUpToDate>false</LinksUpToDate>
  <CharactersWithSpaces>953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2024-12-17T15:49:00Z</dcterms:created>
  <dc:creator>zhsj</dc:creator>
  <cp:lastModifiedBy>user</cp:lastModifiedBy>
  <dcterms:modified xsi:type="dcterms:W3CDTF">2025-12-19T10:41:48Z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eyJoZGlkIjoiODdmNWNlMzk2YzkyMTYwMDBkNzc2N2QwYjBjNjY0YjAiLCJ1c2VySWQiOiIxNzUwMTM1MDQ1In0=</vt:lpwstr>
  </property>
  <property fmtid="{D5CDD505-2E9C-101B-9397-08002B2CF9AE}" pid="3" name="KSOProductBuildVer">
    <vt:lpwstr>2052-11.8.2.10251</vt:lpwstr>
  </property>
  <property fmtid="{D5CDD505-2E9C-101B-9397-08002B2CF9AE}" pid="4" name="ICV">
    <vt:lpwstr>DBEC012F00794F5D94A771A2578B47EA_12</vt:lpwstr>
  </property>
</Properties>
</file>