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485"/>
        </w:tabs>
        <w:spacing w:line="500" w:lineRule="exact"/>
        <w:jc w:val="left"/>
        <w:rPr>
          <w:rFonts w:ascii="宋体" w:hAnsi="宋体"/>
          <w:sz w:val="32"/>
          <w:szCs w:val="32"/>
        </w:rPr>
      </w:pPr>
      <w:r>
        <w:rPr>
          <w:rFonts w:hint="eastAsia" w:ascii="宋体" w:hAnsi="宋体"/>
          <w:sz w:val="32"/>
          <w:szCs w:val="32"/>
        </w:rPr>
        <w:t>附件3</w:t>
      </w:r>
    </w:p>
    <w:p>
      <w:pPr>
        <w:tabs>
          <w:tab w:val="left" w:pos="4485"/>
        </w:tabs>
        <w:spacing w:line="500" w:lineRule="exact"/>
        <w:jc w:val="center"/>
        <w:rPr>
          <w:rFonts w:ascii="方正小标宋简体" w:hAnsi="仿宋" w:eastAsia="方正小标宋简体" w:cs="Arial"/>
          <w:bCs/>
          <w:sz w:val="36"/>
          <w:szCs w:val="36"/>
        </w:rPr>
      </w:pPr>
      <w:r>
        <w:rPr>
          <w:rFonts w:hint="eastAsia" w:ascii="方正小标宋简体" w:hAnsi="仿宋" w:eastAsia="方正小标宋简体"/>
          <w:sz w:val="36"/>
          <w:szCs w:val="36"/>
        </w:rPr>
        <w:t>第六届</w:t>
      </w:r>
      <w:r>
        <w:rPr>
          <w:rFonts w:hint="eastAsia" w:ascii="方正小标宋简体" w:hAnsi="仿宋" w:eastAsia="方正小标宋简体" w:cs="Arial"/>
          <w:bCs/>
          <w:sz w:val="36"/>
          <w:szCs w:val="36"/>
        </w:rPr>
        <w:t>海淀青少年微电影节活动作品评分标准</w:t>
      </w:r>
    </w:p>
    <w:p>
      <w:pPr>
        <w:tabs>
          <w:tab w:val="left" w:pos="4485"/>
        </w:tabs>
        <w:spacing w:line="500" w:lineRule="exact"/>
        <w:jc w:val="center"/>
        <w:rPr>
          <w:rFonts w:ascii="方正小标宋简体" w:hAnsi="仿宋" w:eastAsia="方正小标宋简体" w:cs="Arial"/>
          <w:bCs/>
          <w:sz w:val="36"/>
          <w:szCs w:val="36"/>
        </w:rPr>
      </w:pPr>
    </w:p>
    <w:p>
      <w:pPr>
        <w:spacing w:line="440" w:lineRule="exact"/>
        <w:ind w:firstLine="602" w:firstLineChars="200"/>
        <w:jc w:val="left"/>
        <w:rPr>
          <w:rFonts w:ascii="仿宋" w:hAnsi="仿宋" w:eastAsia="仿宋"/>
          <w:b/>
          <w:sz w:val="30"/>
          <w:szCs w:val="30"/>
        </w:rPr>
      </w:pPr>
      <w:r>
        <w:rPr>
          <w:rFonts w:hint="eastAsia" w:ascii="仿宋" w:hAnsi="仿宋" w:eastAsia="仿宋"/>
          <w:b/>
          <w:sz w:val="30"/>
          <w:szCs w:val="30"/>
        </w:rPr>
        <w:t>一、视频类评分标准</w:t>
      </w:r>
    </w:p>
    <w:p>
      <w:pPr>
        <w:spacing w:line="440" w:lineRule="exact"/>
        <w:ind w:firstLine="600" w:firstLineChars="200"/>
        <w:jc w:val="center"/>
        <w:rPr>
          <w:rFonts w:ascii="仿宋" w:hAnsi="仿宋" w:eastAsia="仿宋"/>
          <w:sz w:val="30"/>
          <w:szCs w:val="30"/>
        </w:rPr>
      </w:pPr>
    </w:p>
    <w:tbl>
      <w:tblPr>
        <w:tblStyle w:val="11"/>
        <w:tblW w:w="9000" w:type="dxa"/>
        <w:tblInd w:w="0" w:type="dxa"/>
        <w:tblLayout w:type="fixed"/>
        <w:tblCellMar>
          <w:top w:w="0" w:type="dxa"/>
          <w:left w:w="0" w:type="dxa"/>
          <w:bottom w:w="0" w:type="dxa"/>
          <w:right w:w="0" w:type="dxa"/>
        </w:tblCellMar>
      </w:tblPr>
      <w:tblGrid>
        <w:gridCol w:w="1809"/>
        <w:gridCol w:w="7191"/>
      </w:tblGrid>
      <w:tr>
        <w:tblPrEx>
          <w:tblLayout w:type="fixed"/>
          <w:tblCellMar>
            <w:top w:w="0" w:type="dxa"/>
            <w:left w:w="0" w:type="dxa"/>
            <w:bottom w:w="0" w:type="dxa"/>
            <w:right w:w="0" w:type="dxa"/>
          </w:tblCellMar>
        </w:tblPrEx>
        <w:trPr>
          <w:trHeight w:val="285" w:hRule="atLeast"/>
        </w:trPr>
        <w:tc>
          <w:tcPr>
            <w:tcW w:w="1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b/>
                <w:sz w:val="30"/>
                <w:szCs w:val="30"/>
              </w:rPr>
            </w:pPr>
            <w:r>
              <w:rPr>
                <w:rFonts w:hint="eastAsia" w:ascii="仿宋" w:hAnsi="仿宋" w:eastAsia="仿宋"/>
                <w:b/>
                <w:sz w:val="30"/>
                <w:szCs w:val="30"/>
              </w:rPr>
              <w:t>评比项目</w:t>
            </w:r>
          </w:p>
        </w:tc>
        <w:tc>
          <w:tcPr>
            <w:tcW w:w="71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2" w:firstLineChars="200"/>
              <w:jc w:val="center"/>
              <w:rPr>
                <w:rFonts w:ascii="仿宋" w:hAnsi="仿宋" w:eastAsia="仿宋"/>
                <w:b/>
                <w:sz w:val="30"/>
                <w:szCs w:val="30"/>
              </w:rPr>
            </w:pPr>
            <w:r>
              <w:rPr>
                <w:rFonts w:hint="eastAsia" w:ascii="仿宋" w:hAnsi="仿宋" w:eastAsia="仿宋"/>
                <w:b/>
                <w:sz w:val="30"/>
                <w:szCs w:val="30"/>
              </w:rPr>
              <w:t>评 分 标 准</w:t>
            </w:r>
          </w:p>
        </w:tc>
      </w:tr>
      <w:tr>
        <w:tblPrEx>
          <w:tblLayout w:type="fixed"/>
          <w:tblCellMar>
            <w:top w:w="0" w:type="dxa"/>
            <w:left w:w="0" w:type="dxa"/>
            <w:bottom w:w="0" w:type="dxa"/>
            <w:right w:w="0" w:type="dxa"/>
          </w:tblCellMar>
        </w:tblPrEx>
        <w:trPr>
          <w:trHeight w:val="285" w:hRule="atLeast"/>
        </w:trPr>
        <w:tc>
          <w:tcPr>
            <w:tcW w:w="1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30"/>
                <w:szCs w:val="30"/>
              </w:rPr>
            </w:pPr>
            <w:r>
              <w:rPr>
                <w:rFonts w:hint="eastAsia" w:ascii="仿宋" w:hAnsi="仿宋" w:eastAsia="仿宋"/>
                <w:sz w:val="30"/>
                <w:szCs w:val="30"/>
              </w:rPr>
              <w:t>主题性</w:t>
            </w:r>
          </w:p>
          <w:p>
            <w:pPr>
              <w:spacing w:line="380" w:lineRule="exact"/>
              <w:jc w:val="center"/>
              <w:rPr>
                <w:rFonts w:ascii="仿宋" w:hAnsi="仿宋" w:eastAsia="仿宋"/>
                <w:sz w:val="30"/>
                <w:szCs w:val="30"/>
              </w:rPr>
            </w:pPr>
            <w:r>
              <w:rPr>
                <w:rFonts w:hint="eastAsia" w:ascii="仿宋" w:hAnsi="仿宋" w:eastAsia="仿宋"/>
                <w:sz w:val="30"/>
                <w:szCs w:val="30"/>
              </w:rPr>
              <w:t>（20分）</w:t>
            </w:r>
          </w:p>
        </w:tc>
        <w:tc>
          <w:tcPr>
            <w:tcW w:w="71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从作品立意、选材、思想层次、主旨、社会效应等角度考虑，</w:t>
            </w:r>
            <w:r>
              <w:rPr>
                <w:rFonts w:ascii="仿宋" w:hAnsi="仿宋" w:eastAsia="仿宋"/>
                <w:sz w:val="30"/>
                <w:szCs w:val="30"/>
              </w:rPr>
              <w:t>主题明确，内容健康向上，</w:t>
            </w:r>
            <w:r>
              <w:rPr>
                <w:rFonts w:hint="eastAsia" w:ascii="仿宋" w:hAnsi="仿宋" w:eastAsia="仿宋"/>
                <w:sz w:val="30"/>
                <w:szCs w:val="30"/>
              </w:rPr>
              <w:t>有正能量。作为最佳导演奖参考。</w:t>
            </w:r>
          </w:p>
        </w:tc>
      </w:tr>
      <w:tr>
        <w:tblPrEx>
          <w:tblLayout w:type="fixed"/>
          <w:tblCellMar>
            <w:top w:w="0" w:type="dxa"/>
            <w:left w:w="0" w:type="dxa"/>
            <w:bottom w:w="0" w:type="dxa"/>
            <w:right w:w="0" w:type="dxa"/>
          </w:tblCellMar>
        </w:tblPrEx>
        <w:trPr>
          <w:trHeight w:val="652"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30"/>
                <w:szCs w:val="30"/>
              </w:rPr>
            </w:pPr>
            <w:r>
              <w:rPr>
                <w:rFonts w:hint="eastAsia" w:ascii="仿宋" w:hAnsi="仿宋" w:eastAsia="仿宋"/>
                <w:sz w:val="30"/>
                <w:szCs w:val="30"/>
              </w:rPr>
              <w:t>创造力</w:t>
            </w:r>
          </w:p>
          <w:p>
            <w:pPr>
              <w:spacing w:line="380" w:lineRule="exact"/>
              <w:jc w:val="center"/>
              <w:rPr>
                <w:rFonts w:ascii="仿宋" w:hAnsi="仿宋" w:eastAsia="仿宋"/>
                <w:sz w:val="30"/>
                <w:szCs w:val="30"/>
              </w:rPr>
            </w:pPr>
            <w:r>
              <w:rPr>
                <w:rFonts w:hint="eastAsia" w:ascii="仿宋" w:hAnsi="仿宋" w:eastAsia="仿宋"/>
                <w:sz w:val="30"/>
                <w:szCs w:val="30"/>
              </w:rPr>
              <w:t>（20分）</w:t>
            </w:r>
          </w:p>
        </w:tc>
        <w:tc>
          <w:tcPr>
            <w:tcW w:w="71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作品表达形式新颖，构思独特，作品能够通过形象化的视听语言符号和创新的立意去诠释微电影作品的主题。作为最佳导演奖参考。</w:t>
            </w:r>
          </w:p>
        </w:tc>
      </w:tr>
      <w:tr>
        <w:tblPrEx>
          <w:tblLayout w:type="fixed"/>
          <w:tblCellMar>
            <w:top w:w="0" w:type="dxa"/>
            <w:left w:w="0" w:type="dxa"/>
            <w:bottom w:w="0" w:type="dxa"/>
            <w:right w:w="0" w:type="dxa"/>
          </w:tblCellMar>
        </w:tblPrEx>
        <w:trPr>
          <w:trHeight w:val="285"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30"/>
                <w:szCs w:val="30"/>
              </w:rPr>
            </w:pPr>
            <w:r>
              <w:rPr>
                <w:rFonts w:hint="eastAsia" w:ascii="仿宋" w:hAnsi="仿宋" w:eastAsia="仿宋"/>
                <w:sz w:val="30"/>
                <w:szCs w:val="30"/>
              </w:rPr>
              <w:t>拍摄技巧</w:t>
            </w:r>
          </w:p>
          <w:p>
            <w:pPr>
              <w:spacing w:line="380" w:lineRule="exact"/>
              <w:jc w:val="center"/>
              <w:rPr>
                <w:rFonts w:ascii="仿宋" w:hAnsi="仿宋" w:eastAsia="仿宋"/>
                <w:sz w:val="30"/>
                <w:szCs w:val="30"/>
              </w:rPr>
            </w:pPr>
            <w:r>
              <w:rPr>
                <w:rFonts w:hint="eastAsia" w:ascii="仿宋" w:hAnsi="仿宋" w:eastAsia="仿宋"/>
                <w:sz w:val="30"/>
                <w:szCs w:val="30"/>
              </w:rPr>
              <w:t>（20分）</w:t>
            </w:r>
          </w:p>
        </w:tc>
        <w:tc>
          <w:tcPr>
            <w:tcW w:w="71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作品拍摄的取景，角度，编排等角度考虑，</w:t>
            </w:r>
            <w:r>
              <w:rPr>
                <w:rFonts w:ascii="仿宋" w:hAnsi="仿宋" w:eastAsia="仿宋"/>
                <w:sz w:val="30"/>
                <w:szCs w:val="30"/>
              </w:rPr>
              <w:t>构图完整、画面美观、色彩和谐。</w:t>
            </w:r>
            <w:r>
              <w:rPr>
                <w:rFonts w:hint="eastAsia" w:ascii="仿宋" w:hAnsi="仿宋" w:eastAsia="仿宋"/>
                <w:sz w:val="30"/>
                <w:szCs w:val="30"/>
              </w:rPr>
              <w:t>作为最佳摄像奖参考。</w:t>
            </w:r>
          </w:p>
        </w:tc>
      </w:tr>
      <w:tr>
        <w:tblPrEx>
          <w:tblLayout w:type="fixed"/>
          <w:tblCellMar>
            <w:top w:w="0" w:type="dxa"/>
            <w:left w:w="0" w:type="dxa"/>
            <w:bottom w:w="0" w:type="dxa"/>
            <w:right w:w="0" w:type="dxa"/>
          </w:tblCellMar>
        </w:tblPrEx>
        <w:trPr>
          <w:trHeight w:val="285"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30"/>
                <w:szCs w:val="30"/>
              </w:rPr>
            </w:pPr>
            <w:r>
              <w:rPr>
                <w:rFonts w:hint="eastAsia" w:ascii="仿宋" w:hAnsi="仿宋" w:eastAsia="仿宋"/>
                <w:sz w:val="30"/>
                <w:szCs w:val="30"/>
              </w:rPr>
              <w:t>剧本创作</w:t>
            </w:r>
          </w:p>
          <w:p>
            <w:pPr>
              <w:spacing w:line="380" w:lineRule="exact"/>
              <w:jc w:val="center"/>
              <w:rPr>
                <w:rFonts w:ascii="仿宋" w:hAnsi="仿宋" w:eastAsia="仿宋"/>
                <w:sz w:val="30"/>
                <w:szCs w:val="30"/>
              </w:rPr>
            </w:pPr>
            <w:r>
              <w:rPr>
                <w:rFonts w:hint="eastAsia" w:ascii="仿宋" w:hAnsi="仿宋" w:eastAsia="仿宋"/>
                <w:sz w:val="30"/>
                <w:szCs w:val="30"/>
              </w:rPr>
              <w:t>（20分）</w:t>
            </w:r>
          </w:p>
        </w:tc>
        <w:tc>
          <w:tcPr>
            <w:tcW w:w="71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台词精练优美，富有感染力，能给人启迪，能表现作者所要表达的主题，准确表达剧中人物的内心世界，人物刻画特点鲜明；故事情节有戏剧性，多种手法灵活搭配使用，情节完整连贯，有表现张力，前后的戏剧表现，矛盾冲突合理，连贯顺畅，收尾点睛。作为最佳编剧奖参考。</w:t>
            </w:r>
          </w:p>
        </w:tc>
      </w:tr>
      <w:tr>
        <w:tblPrEx>
          <w:tblLayout w:type="fixed"/>
          <w:tblCellMar>
            <w:top w:w="0" w:type="dxa"/>
            <w:left w:w="0" w:type="dxa"/>
            <w:bottom w:w="0" w:type="dxa"/>
            <w:right w:w="0" w:type="dxa"/>
          </w:tblCellMar>
        </w:tblPrEx>
        <w:trPr>
          <w:trHeight w:val="285"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30"/>
                <w:szCs w:val="30"/>
              </w:rPr>
            </w:pPr>
            <w:r>
              <w:rPr>
                <w:rFonts w:hint="eastAsia" w:ascii="仿宋" w:hAnsi="仿宋" w:eastAsia="仿宋"/>
                <w:spacing w:val="-20"/>
                <w:sz w:val="30"/>
                <w:szCs w:val="30"/>
              </w:rPr>
              <w:t>视听特技效果</w:t>
            </w:r>
            <w:r>
              <w:rPr>
                <w:rFonts w:hint="eastAsia" w:ascii="仿宋" w:hAnsi="仿宋" w:eastAsia="仿宋"/>
                <w:sz w:val="30"/>
                <w:szCs w:val="30"/>
              </w:rPr>
              <w:t xml:space="preserve"> （10分）</w:t>
            </w:r>
          </w:p>
        </w:tc>
        <w:tc>
          <w:tcPr>
            <w:tcW w:w="71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作品的音响效果，包括语音，背景音，效果音，配乐，以及音乐对内容的表现力，作品运用的剪辑、切换、后期制作的特技效果，以及该效果对主题的表现及视觉冲击力。</w:t>
            </w:r>
          </w:p>
        </w:tc>
      </w:tr>
      <w:tr>
        <w:tblPrEx>
          <w:tblLayout w:type="fixed"/>
          <w:tblCellMar>
            <w:top w:w="0" w:type="dxa"/>
            <w:left w:w="0" w:type="dxa"/>
            <w:bottom w:w="0" w:type="dxa"/>
            <w:right w:w="0" w:type="dxa"/>
          </w:tblCellMar>
        </w:tblPrEx>
        <w:trPr>
          <w:trHeight w:val="285"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30"/>
                <w:szCs w:val="30"/>
              </w:rPr>
            </w:pPr>
            <w:r>
              <w:rPr>
                <w:rFonts w:hint="eastAsia" w:ascii="仿宋" w:hAnsi="仿宋" w:eastAsia="仿宋"/>
                <w:sz w:val="30"/>
                <w:szCs w:val="30"/>
              </w:rPr>
              <w:t>演员表现</w:t>
            </w:r>
          </w:p>
          <w:p>
            <w:pPr>
              <w:spacing w:line="380" w:lineRule="exact"/>
              <w:jc w:val="center"/>
              <w:rPr>
                <w:rFonts w:ascii="仿宋" w:hAnsi="仿宋" w:eastAsia="仿宋"/>
                <w:sz w:val="30"/>
                <w:szCs w:val="30"/>
              </w:rPr>
            </w:pPr>
            <w:r>
              <w:rPr>
                <w:rFonts w:hint="eastAsia" w:ascii="仿宋" w:hAnsi="仿宋" w:eastAsia="仿宋"/>
                <w:sz w:val="30"/>
                <w:szCs w:val="30"/>
              </w:rPr>
              <w:t>（10分）</w:t>
            </w:r>
          </w:p>
        </w:tc>
        <w:tc>
          <w:tcPr>
            <w:tcW w:w="71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演员配合度，表演真实，符合角色性格,个性鲜明生动，能引起观众共鸣。作为最佳表演奖参考。</w:t>
            </w:r>
          </w:p>
        </w:tc>
      </w:tr>
      <w:tr>
        <w:tblPrEx>
          <w:tblLayout w:type="fixed"/>
          <w:tblCellMar>
            <w:top w:w="0" w:type="dxa"/>
            <w:left w:w="0" w:type="dxa"/>
            <w:bottom w:w="0" w:type="dxa"/>
            <w:right w:w="0" w:type="dxa"/>
          </w:tblCellMar>
        </w:tblPrEx>
        <w:trPr>
          <w:trHeight w:val="285"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30"/>
                <w:szCs w:val="30"/>
              </w:rPr>
            </w:pPr>
            <w:r>
              <w:rPr>
                <w:rFonts w:hint="eastAsia" w:ascii="仿宋" w:hAnsi="仿宋" w:eastAsia="仿宋"/>
                <w:sz w:val="30"/>
                <w:szCs w:val="30"/>
              </w:rPr>
              <w:t>扣分项</w:t>
            </w:r>
          </w:p>
        </w:tc>
        <w:tc>
          <w:tcPr>
            <w:tcW w:w="71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明显是抄袭他人作品的；其他被评委认定为技术性问题而妨碍作品质量的。视情节扣分。</w:t>
            </w:r>
          </w:p>
        </w:tc>
      </w:tr>
    </w:tbl>
    <w:p>
      <w:pPr>
        <w:spacing w:line="440" w:lineRule="exact"/>
        <w:ind w:firstLine="600" w:firstLineChars="200"/>
        <w:jc w:val="center"/>
        <w:rPr>
          <w:rFonts w:ascii="仿宋" w:hAnsi="仿宋" w:eastAsia="仿宋"/>
          <w:sz w:val="30"/>
          <w:szCs w:val="30"/>
        </w:rPr>
      </w:pPr>
    </w:p>
    <w:p>
      <w:pPr>
        <w:spacing w:line="440" w:lineRule="exact"/>
        <w:ind w:firstLine="600" w:firstLineChars="200"/>
        <w:jc w:val="center"/>
        <w:rPr>
          <w:rFonts w:ascii="仿宋" w:hAnsi="仿宋" w:eastAsia="仿宋"/>
          <w:sz w:val="30"/>
          <w:szCs w:val="30"/>
        </w:rPr>
      </w:pPr>
    </w:p>
    <w:p>
      <w:pPr>
        <w:spacing w:line="440" w:lineRule="exact"/>
        <w:ind w:firstLine="600" w:firstLineChars="200"/>
        <w:jc w:val="center"/>
        <w:rPr>
          <w:rFonts w:ascii="仿宋" w:hAnsi="仿宋" w:eastAsia="仿宋"/>
          <w:sz w:val="30"/>
          <w:szCs w:val="30"/>
        </w:rPr>
      </w:pPr>
    </w:p>
    <w:p>
      <w:pPr>
        <w:spacing w:line="440" w:lineRule="exact"/>
        <w:ind w:firstLine="600" w:firstLineChars="200"/>
        <w:jc w:val="center"/>
        <w:rPr>
          <w:rFonts w:ascii="仿宋" w:hAnsi="仿宋" w:eastAsia="仿宋"/>
          <w:sz w:val="30"/>
          <w:szCs w:val="30"/>
        </w:rPr>
      </w:pPr>
    </w:p>
    <w:p>
      <w:pPr>
        <w:spacing w:line="440" w:lineRule="exact"/>
        <w:ind w:firstLine="600" w:firstLineChars="200"/>
        <w:jc w:val="center"/>
        <w:rPr>
          <w:rFonts w:ascii="仿宋" w:hAnsi="仿宋" w:eastAsia="仿宋"/>
          <w:sz w:val="30"/>
          <w:szCs w:val="30"/>
        </w:rPr>
      </w:pPr>
    </w:p>
    <w:p>
      <w:pPr>
        <w:spacing w:line="440" w:lineRule="exact"/>
        <w:ind w:firstLine="602" w:firstLineChars="200"/>
        <w:rPr>
          <w:rFonts w:ascii="仿宋" w:hAnsi="仿宋" w:eastAsia="仿宋"/>
          <w:b/>
          <w:sz w:val="30"/>
          <w:szCs w:val="30"/>
        </w:rPr>
      </w:pP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二、动漫短片评分标准</w:t>
      </w:r>
    </w:p>
    <w:p>
      <w:pPr>
        <w:spacing w:line="440" w:lineRule="exact"/>
        <w:ind w:firstLine="600" w:firstLineChars="200"/>
        <w:jc w:val="center"/>
        <w:rPr>
          <w:rFonts w:ascii="仿宋" w:hAnsi="仿宋" w:eastAsia="仿宋"/>
          <w:sz w:val="30"/>
          <w:szCs w:val="30"/>
        </w:rPr>
      </w:pPr>
    </w:p>
    <w:tbl>
      <w:tblPr>
        <w:tblStyle w:val="11"/>
        <w:tblW w:w="9000" w:type="dxa"/>
        <w:tblInd w:w="0" w:type="dxa"/>
        <w:tblLayout w:type="fixed"/>
        <w:tblCellMar>
          <w:top w:w="0" w:type="dxa"/>
          <w:left w:w="0" w:type="dxa"/>
          <w:bottom w:w="0" w:type="dxa"/>
          <w:right w:w="0" w:type="dxa"/>
        </w:tblCellMar>
      </w:tblPr>
      <w:tblGrid>
        <w:gridCol w:w="1809"/>
        <w:gridCol w:w="7191"/>
      </w:tblGrid>
      <w:tr>
        <w:tblPrEx>
          <w:tblLayout w:type="fixed"/>
          <w:tblCellMar>
            <w:top w:w="0" w:type="dxa"/>
            <w:left w:w="0" w:type="dxa"/>
            <w:bottom w:w="0" w:type="dxa"/>
            <w:right w:w="0" w:type="dxa"/>
          </w:tblCellMar>
        </w:tblPrEx>
        <w:trPr>
          <w:trHeight w:val="285" w:hRule="atLeast"/>
        </w:trPr>
        <w:tc>
          <w:tcPr>
            <w:tcW w:w="1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b/>
                <w:sz w:val="30"/>
                <w:szCs w:val="30"/>
              </w:rPr>
            </w:pPr>
            <w:r>
              <w:rPr>
                <w:rFonts w:hint="eastAsia" w:ascii="仿宋" w:hAnsi="仿宋" w:eastAsia="仿宋"/>
                <w:b/>
                <w:sz w:val="30"/>
                <w:szCs w:val="30"/>
              </w:rPr>
              <w:t>评比项目</w:t>
            </w:r>
          </w:p>
        </w:tc>
        <w:tc>
          <w:tcPr>
            <w:tcW w:w="71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2" w:firstLineChars="200"/>
              <w:jc w:val="center"/>
              <w:rPr>
                <w:rFonts w:ascii="仿宋" w:hAnsi="仿宋" w:eastAsia="仿宋"/>
                <w:b/>
                <w:sz w:val="30"/>
                <w:szCs w:val="30"/>
              </w:rPr>
            </w:pPr>
            <w:r>
              <w:rPr>
                <w:rFonts w:hint="eastAsia" w:ascii="仿宋" w:hAnsi="仿宋" w:eastAsia="仿宋"/>
                <w:b/>
                <w:sz w:val="30"/>
                <w:szCs w:val="30"/>
              </w:rPr>
              <w:t>评 分 标 准</w:t>
            </w:r>
          </w:p>
        </w:tc>
      </w:tr>
      <w:tr>
        <w:tblPrEx>
          <w:tblLayout w:type="fixed"/>
          <w:tblCellMar>
            <w:top w:w="0" w:type="dxa"/>
            <w:left w:w="0" w:type="dxa"/>
            <w:bottom w:w="0" w:type="dxa"/>
            <w:right w:w="0" w:type="dxa"/>
          </w:tblCellMar>
        </w:tblPrEx>
        <w:trPr>
          <w:trHeight w:val="285" w:hRule="atLeast"/>
        </w:trPr>
        <w:tc>
          <w:tcPr>
            <w:tcW w:w="1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30"/>
                <w:szCs w:val="30"/>
              </w:rPr>
            </w:pPr>
            <w:r>
              <w:rPr>
                <w:rFonts w:hint="eastAsia" w:ascii="仿宋" w:hAnsi="仿宋" w:eastAsia="仿宋"/>
                <w:sz w:val="30"/>
                <w:szCs w:val="30"/>
              </w:rPr>
              <w:t>主题性</w:t>
            </w:r>
          </w:p>
          <w:p>
            <w:pPr>
              <w:spacing w:line="380" w:lineRule="exact"/>
              <w:jc w:val="center"/>
              <w:rPr>
                <w:rFonts w:ascii="仿宋" w:hAnsi="仿宋" w:eastAsia="仿宋"/>
                <w:sz w:val="30"/>
                <w:szCs w:val="30"/>
              </w:rPr>
            </w:pPr>
            <w:r>
              <w:rPr>
                <w:rFonts w:hint="eastAsia" w:ascii="仿宋" w:hAnsi="仿宋" w:eastAsia="仿宋"/>
                <w:sz w:val="30"/>
                <w:szCs w:val="30"/>
              </w:rPr>
              <w:t>（25分）</w:t>
            </w:r>
          </w:p>
        </w:tc>
        <w:tc>
          <w:tcPr>
            <w:tcW w:w="71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从作品立意、选材、思想层次、主旨、社会效应等角度考虑，</w:t>
            </w:r>
            <w:r>
              <w:rPr>
                <w:rFonts w:ascii="仿宋" w:hAnsi="仿宋" w:eastAsia="仿宋"/>
                <w:sz w:val="30"/>
                <w:szCs w:val="30"/>
              </w:rPr>
              <w:t>主题明确，内容健康向上，</w:t>
            </w:r>
            <w:r>
              <w:rPr>
                <w:rFonts w:hint="eastAsia" w:ascii="仿宋" w:hAnsi="仿宋" w:eastAsia="仿宋"/>
                <w:sz w:val="30"/>
                <w:szCs w:val="30"/>
              </w:rPr>
              <w:t>有正能量。</w:t>
            </w:r>
          </w:p>
        </w:tc>
      </w:tr>
      <w:tr>
        <w:tblPrEx>
          <w:tblLayout w:type="fixed"/>
          <w:tblCellMar>
            <w:top w:w="0" w:type="dxa"/>
            <w:left w:w="0" w:type="dxa"/>
            <w:bottom w:w="0" w:type="dxa"/>
            <w:right w:w="0" w:type="dxa"/>
          </w:tblCellMar>
        </w:tblPrEx>
        <w:trPr>
          <w:trHeight w:val="652"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30"/>
                <w:szCs w:val="30"/>
              </w:rPr>
            </w:pPr>
            <w:r>
              <w:rPr>
                <w:rFonts w:hint="eastAsia" w:ascii="仿宋" w:hAnsi="仿宋" w:eastAsia="仿宋"/>
                <w:sz w:val="30"/>
                <w:szCs w:val="30"/>
              </w:rPr>
              <w:t>创造力</w:t>
            </w:r>
          </w:p>
          <w:p>
            <w:pPr>
              <w:spacing w:line="380" w:lineRule="exact"/>
              <w:jc w:val="center"/>
              <w:rPr>
                <w:rFonts w:ascii="仿宋" w:hAnsi="仿宋" w:eastAsia="仿宋"/>
                <w:sz w:val="30"/>
                <w:szCs w:val="30"/>
              </w:rPr>
            </w:pPr>
            <w:r>
              <w:rPr>
                <w:rFonts w:hint="eastAsia" w:ascii="仿宋" w:hAnsi="仿宋" w:eastAsia="仿宋"/>
                <w:sz w:val="30"/>
                <w:szCs w:val="30"/>
              </w:rPr>
              <w:t>（25分）</w:t>
            </w:r>
          </w:p>
        </w:tc>
        <w:tc>
          <w:tcPr>
            <w:tcW w:w="71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作品表达形式新颖，构思独特，作品能够通过形象化的视听语言符号和创新的立意去诠释微电影作品的主题。</w:t>
            </w:r>
          </w:p>
        </w:tc>
      </w:tr>
      <w:tr>
        <w:tblPrEx>
          <w:tblLayout w:type="fixed"/>
          <w:tblCellMar>
            <w:top w:w="0" w:type="dxa"/>
            <w:left w:w="0" w:type="dxa"/>
            <w:bottom w:w="0" w:type="dxa"/>
            <w:right w:w="0" w:type="dxa"/>
          </w:tblCellMar>
        </w:tblPrEx>
        <w:trPr>
          <w:trHeight w:val="285"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30"/>
                <w:szCs w:val="30"/>
              </w:rPr>
            </w:pPr>
            <w:r>
              <w:rPr>
                <w:rFonts w:hint="eastAsia" w:ascii="仿宋" w:hAnsi="仿宋" w:eastAsia="仿宋"/>
                <w:sz w:val="30"/>
                <w:szCs w:val="30"/>
              </w:rPr>
              <w:t>剧本创作</w:t>
            </w:r>
          </w:p>
          <w:p>
            <w:pPr>
              <w:spacing w:line="380" w:lineRule="exact"/>
              <w:jc w:val="center"/>
              <w:rPr>
                <w:rFonts w:ascii="仿宋" w:hAnsi="仿宋" w:eastAsia="仿宋"/>
                <w:sz w:val="30"/>
                <w:szCs w:val="30"/>
              </w:rPr>
            </w:pPr>
            <w:r>
              <w:rPr>
                <w:rFonts w:hint="eastAsia" w:ascii="仿宋" w:hAnsi="仿宋" w:eastAsia="仿宋"/>
                <w:sz w:val="30"/>
                <w:szCs w:val="30"/>
              </w:rPr>
              <w:t>（25分）</w:t>
            </w:r>
          </w:p>
        </w:tc>
        <w:tc>
          <w:tcPr>
            <w:tcW w:w="71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富有感染力，能给人启迪，能表现作者所要表达的主题，准确表达剧中人物的内心世界，人物刻画特点鲜明；故事情节有戏剧性，多种手法灵活搭配使用，情节完整连贯，有表现张力，前后的戏剧表现，矛盾冲突合理，连贯顺畅，收尾点睛。</w:t>
            </w:r>
          </w:p>
        </w:tc>
      </w:tr>
      <w:tr>
        <w:tblPrEx>
          <w:tblLayout w:type="fixed"/>
          <w:tblCellMar>
            <w:top w:w="0" w:type="dxa"/>
            <w:left w:w="0" w:type="dxa"/>
            <w:bottom w:w="0" w:type="dxa"/>
            <w:right w:w="0" w:type="dxa"/>
          </w:tblCellMar>
        </w:tblPrEx>
        <w:trPr>
          <w:trHeight w:val="285"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30"/>
                <w:szCs w:val="30"/>
              </w:rPr>
            </w:pPr>
            <w:r>
              <w:rPr>
                <w:rFonts w:hint="eastAsia" w:ascii="仿宋" w:hAnsi="仿宋" w:eastAsia="仿宋"/>
                <w:spacing w:val="-20"/>
                <w:sz w:val="30"/>
                <w:szCs w:val="30"/>
              </w:rPr>
              <w:t>视听特技效果</w:t>
            </w:r>
            <w:r>
              <w:rPr>
                <w:rFonts w:hint="eastAsia" w:ascii="仿宋" w:hAnsi="仿宋" w:eastAsia="仿宋"/>
                <w:sz w:val="30"/>
                <w:szCs w:val="30"/>
              </w:rPr>
              <w:t xml:space="preserve"> （25分）</w:t>
            </w:r>
          </w:p>
        </w:tc>
        <w:tc>
          <w:tcPr>
            <w:tcW w:w="71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从画面的取景，角度，编排等角度考虑，</w:t>
            </w:r>
            <w:r>
              <w:rPr>
                <w:rFonts w:ascii="仿宋" w:hAnsi="仿宋" w:eastAsia="仿宋"/>
                <w:sz w:val="30"/>
                <w:szCs w:val="30"/>
              </w:rPr>
              <w:t>构图完整、色彩和谐</w:t>
            </w:r>
            <w:r>
              <w:rPr>
                <w:rFonts w:hint="eastAsia" w:ascii="仿宋" w:hAnsi="仿宋" w:eastAsia="仿宋"/>
                <w:sz w:val="30"/>
                <w:szCs w:val="30"/>
              </w:rPr>
              <w:t>；</w:t>
            </w:r>
          </w:p>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作品的音响效果，包括语音，背景音，效果音，配乐，以及音乐对内容的表现力；</w:t>
            </w:r>
          </w:p>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作品运用的剪辑、切换、后期制作的特技效果，以及该效果对主题的表现及视觉冲击力。</w:t>
            </w:r>
          </w:p>
        </w:tc>
      </w:tr>
      <w:tr>
        <w:tblPrEx>
          <w:tblLayout w:type="fixed"/>
          <w:tblCellMar>
            <w:top w:w="0" w:type="dxa"/>
            <w:left w:w="0" w:type="dxa"/>
            <w:bottom w:w="0" w:type="dxa"/>
            <w:right w:w="0" w:type="dxa"/>
          </w:tblCellMar>
        </w:tblPrEx>
        <w:trPr>
          <w:trHeight w:val="285"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30"/>
                <w:szCs w:val="30"/>
              </w:rPr>
            </w:pPr>
            <w:r>
              <w:rPr>
                <w:rFonts w:hint="eastAsia" w:ascii="仿宋" w:hAnsi="仿宋" w:eastAsia="仿宋"/>
                <w:sz w:val="30"/>
                <w:szCs w:val="30"/>
              </w:rPr>
              <w:t>扣分项</w:t>
            </w:r>
          </w:p>
        </w:tc>
        <w:tc>
          <w:tcPr>
            <w:tcW w:w="71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明显是抄袭他人作品的；其他被评委认定为技术性问题而妨碍作品质量的。视情节扣分。</w:t>
            </w:r>
          </w:p>
        </w:tc>
      </w:tr>
    </w:tbl>
    <w:p>
      <w:pPr>
        <w:spacing w:line="440" w:lineRule="exact"/>
        <w:ind w:firstLine="420"/>
        <w:jc w:val="center"/>
        <w:rPr>
          <w:rFonts w:ascii="仿宋" w:hAnsi="仿宋" w:eastAsia="仿宋"/>
          <w:sz w:val="30"/>
          <w:szCs w:val="30"/>
        </w:rPr>
      </w:pPr>
    </w:p>
    <w:p>
      <w:pPr>
        <w:spacing w:line="440" w:lineRule="exact"/>
        <w:ind w:firstLine="420"/>
        <w:jc w:val="center"/>
        <w:rPr>
          <w:rFonts w:ascii="仿宋" w:hAnsi="仿宋" w:eastAsia="仿宋"/>
          <w:sz w:val="30"/>
          <w:szCs w:val="30"/>
        </w:rPr>
      </w:pPr>
    </w:p>
    <w:p>
      <w:pPr>
        <w:spacing w:line="440" w:lineRule="exact"/>
        <w:ind w:firstLine="420"/>
        <w:jc w:val="center"/>
        <w:rPr>
          <w:rFonts w:ascii="仿宋" w:hAnsi="仿宋" w:eastAsia="仿宋"/>
          <w:sz w:val="30"/>
          <w:szCs w:val="30"/>
        </w:rPr>
      </w:pPr>
    </w:p>
    <w:p>
      <w:pPr>
        <w:spacing w:line="440" w:lineRule="exact"/>
        <w:ind w:firstLine="420"/>
        <w:jc w:val="center"/>
        <w:rPr>
          <w:rFonts w:ascii="仿宋_GB2312" w:hAnsi="仿宋" w:eastAsia="仿宋_GB2312"/>
          <w:sz w:val="32"/>
          <w:szCs w:val="32"/>
        </w:rPr>
      </w:pPr>
    </w:p>
    <w:p>
      <w:pPr>
        <w:spacing w:line="440" w:lineRule="exact"/>
        <w:rPr>
          <w:rFonts w:ascii="仿宋_GB2312" w:hAnsi="仿宋" w:eastAsia="仿宋_GB2312"/>
          <w:sz w:val="32"/>
          <w:szCs w:val="32"/>
        </w:rPr>
      </w:pPr>
    </w:p>
    <w:p>
      <w:pPr>
        <w:spacing w:line="440" w:lineRule="exact"/>
        <w:ind w:firstLine="420"/>
        <w:jc w:val="center"/>
        <w:rPr>
          <w:rFonts w:ascii="仿宋_GB2312" w:hAnsi="仿宋" w:eastAsia="仿宋_GB2312"/>
          <w:sz w:val="32"/>
          <w:szCs w:val="32"/>
        </w:rPr>
      </w:pPr>
    </w:p>
    <w:p>
      <w:pPr>
        <w:spacing w:line="440" w:lineRule="exact"/>
        <w:ind w:firstLine="420"/>
        <w:jc w:val="center"/>
        <w:rPr>
          <w:rFonts w:ascii="仿宋_GB2312" w:hAnsi="仿宋" w:eastAsia="仿宋_GB2312"/>
          <w:sz w:val="32"/>
          <w:szCs w:val="32"/>
        </w:rPr>
      </w:pPr>
    </w:p>
    <w:p>
      <w:pPr>
        <w:spacing w:line="440" w:lineRule="exact"/>
        <w:ind w:firstLine="420"/>
        <w:jc w:val="center"/>
        <w:rPr>
          <w:rFonts w:ascii="仿宋_GB2312" w:hAnsi="仿宋" w:eastAsia="仿宋_GB2312"/>
          <w:sz w:val="32"/>
          <w:szCs w:val="32"/>
        </w:rPr>
      </w:pPr>
    </w:p>
    <w:p>
      <w:pPr>
        <w:spacing w:line="440" w:lineRule="exact"/>
        <w:ind w:firstLine="420"/>
        <w:jc w:val="center"/>
        <w:rPr>
          <w:rFonts w:ascii="仿宋_GB2312" w:hAnsi="仿宋" w:eastAsia="仿宋_GB2312"/>
          <w:sz w:val="32"/>
          <w:szCs w:val="32"/>
        </w:rPr>
      </w:pPr>
    </w:p>
    <w:p>
      <w:pPr>
        <w:spacing w:line="440" w:lineRule="exact"/>
        <w:ind w:firstLine="420"/>
        <w:jc w:val="center"/>
        <w:rPr>
          <w:rFonts w:ascii="仿宋_GB2312" w:hAnsi="仿宋" w:eastAsia="仿宋_GB2312"/>
          <w:sz w:val="32"/>
          <w:szCs w:val="32"/>
        </w:rPr>
      </w:pPr>
    </w:p>
    <w:p>
      <w:pPr>
        <w:spacing w:line="440" w:lineRule="exact"/>
        <w:ind w:firstLine="420"/>
        <w:jc w:val="center"/>
        <w:rPr>
          <w:rFonts w:ascii="仿宋_GB2312" w:hAnsi="仿宋" w:eastAsia="仿宋_GB2312"/>
          <w:sz w:val="32"/>
          <w:szCs w:val="32"/>
        </w:rPr>
      </w:pPr>
    </w:p>
    <w:p>
      <w:pPr>
        <w:spacing w:line="440" w:lineRule="exact"/>
        <w:ind w:firstLine="420"/>
        <w:jc w:val="center"/>
        <w:rPr>
          <w:rFonts w:ascii="仿宋_GB2312" w:hAnsi="仿宋" w:eastAsia="仿宋_GB2312"/>
          <w:sz w:val="32"/>
          <w:szCs w:val="32"/>
        </w:rPr>
      </w:pPr>
    </w:p>
    <w:p>
      <w:pPr>
        <w:spacing w:line="440" w:lineRule="exact"/>
        <w:ind w:firstLine="420"/>
        <w:rPr>
          <w:rFonts w:ascii="仿宋" w:hAnsi="仿宋" w:eastAsia="仿宋"/>
          <w:b/>
          <w:sz w:val="30"/>
          <w:szCs w:val="30"/>
        </w:rPr>
      </w:pPr>
      <w:r>
        <w:rPr>
          <w:rFonts w:hint="eastAsia" w:ascii="仿宋_GB2312" w:hAnsi="仿宋" w:eastAsia="仿宋_GB2312"/>
          <w:b/>
          <w:sz w:val="32"/>
          <w:szCs w:val="32"/>
        </w:rPr>
        <w:t>三、</w:t>
      </w:r>
      <w:r>
        <w:rPr>
          <w:rFonts w:hint="eastAsia" w:ascii="仿宋" w:hAnsi="仿宋" w:eastAsia="仿宋"/>
          <w:b/>
          <w:sz w:val="30"/>
          <w:szCs w:val="30"/>
        </w:rPr>
        <w:t>摄影组图评分标准</w:t>
      </w:r>
    </w:p>
    <w:p>
      <w:pPr>
        <w:spacing w:line="440" w:lineRule="exact"/>
        <w:ind w:firstLine="420"/>
        <w:jc w:val="center"/>
        <w:rPr>
          <w:rFonts w:ascii="仿宋" w:hAnsi="仿宋" w:eastAsia="仿宋"/>
          <w:sz w:val="30"/>
          <w:szCs w:val="30"/>
        </w:rPr>
      </w:pPr>
    </w:p>
    <w:tbl>
      <w:tblPr>
        <w:tblStyle w:val="11"/>
        <w:tblW w:w="9000" w:type="dxa"/>
        <w:tblInd w:w="0" w:type="dxa"/>
        <w:tblLayout w:type="fixed"/>
        <w:tblCellMar>
          <w:top w:w="0" w:type="dxa"/>
          <w:left w:w="0" w:type="dxa"/>
          <w:bottom w:w="0" w:type="dxa"/>
          <w:right w:w="0" w:type="dxa"/>
        </w:tblCellMar>
      </w:tblPr>
      <w:tblGrid>
        <w:gridCol w:w="2305"/>
        <w:gridCol w:w="6695"/>
      </w:tblGrid>
      <w:tr>
        <w:tblPrEx>
          <w:tblLayout w:type="fixed"/>
          <w:tblCellMar>
            <w:top w:w="0" w:type="dxa"/>
            <w:left w:w="0" w:type="dxa"/>
            <w:bottom w:w="0" w:type="dxa"/>
            <w:right w:w="0" w:type="dxa"/>
          </w:tblCellMar>
        </w:tblPrEx>
        <w:trPr>
          <w:trHeight w:val="285" w:hRule="atLeast"/>
        </w:trPr>
        <w:tc>
          <w:tcPr>
            <w:tcW w:w="23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jc w:val="center"/>
              <w:rPr>
                <w:rFonts w:ascii="仿宋" w:hAnsi="仿宋" w:eastAsia="仿宋"/>
                <w:b/>
                <w:sz w:val="30"/>
                <w:szCs w:val="30"/>
              </w:rPr>
            </w:pPr>
            <w:r>
              <w:rPr>
                <w:rFonts w:hint="eastAsia" w:ascii="仿宋" w:hAnsi="仿宋" w:eastAsia="仿宋"/>
                <w:b/>
                <w:sz w:val="30"/>
                <w:szCs w:val="30"/>
              </w:rPr>
              <w:t>评比项目</w:t>
            </w:r>
          </w:p>
        </w:tc>
        <w:tc>
          <w:tcPr>
            <w:tcW w:w="6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40" w:lineRule="exact"/>
              <w:jc w:val="center"/>
              <w:rPr>
                <w:rFonts w:ascii="仿宋" w:hAnsi="仿宋" w:eastAsia="仿宋"/>
                <w:b/>
                <w:sz w:val="30"/>
                <w:szCs w:val="30"/>
              </w:rPr>
            </w:pPr>
            <w:r>
              <w:rPr>
                <w:rFonts w:hint="eastAsia" w:ascii="仿宋" w:hAnsi="仿宋" w:eastAsia="仿宋"/>
                <w:b/>
                <w:sz w:val="30"/>
                <w:szCs w:val="30"/>
              </w:rPr>
              <w:t>评 分 标 准</w:t>
            </w:r>
          </w:p>
        </w:tc>
      </w:tr>
      <w:tr>
        <w:tblPrEx>
          <w:tblLayout w:type="fixed"/>
          <w:tblCellMar>
            <w:top w:w="0" w:type="dxa"/>
            <w:left w:w="0" w:type="dxa"/>
            <w:bottom w:w="0" w:type="dxa"/>
            <w:right w:w="0" w:type="dxa"/>
          </w:tblCellMar>
        </w:tblPrEx>
        <w:trPr>
          <w:trHeight w:val="285" w:hRule="atLeast"/>
        </w:trPr>
        <w:tc>
          <w:tcPr>
            <w:tcW w:w="23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jc w:val="center"/>
              <w:rPr>
                <w:rFonts w:ascii="仿宋" w:hAnsi="仿宋" w:eastAsia="仿宋"/>
                <w:sz w:val="30"/>
                <w:szCs w:val="30"/>
              </w:rPr>
            </w:pPr>
            <w:r>
              <w:rPr>
                <w:rFonts w:hint="eastAsia" w:ascii="仿宋" w:hAnsi="仿宋" w:eastAsia="仿宋"/>
                <w:sz w:val="30"/>
                <w:szCs w:val="30"/>
              </w:rPr>
              <w:t>主题性</w:t>
            </w:r>
          </w:p>
          <w:p>
            <w:pPr>
              <w:widowControl/>
              <w:spacing w:line="440" w:lineRule="exact"/>
              <w:jc w:val="center"/>
              <w:rPr>
                <w:rFonts w:ascii="仿宋" w:hAnsi="仿宋" w:eastAsia="仿宋"/>
                <w:sz w:val="30"/>
                <w:szCs w:val="30"/>
              </w:rPr>
            </w:pPr>
            <w:r>
              <w:rPr>
                <w:rFonts w:hint="eastAsia" w:ascii="仿宋" w:hAnsi="仿宋" w:eastAsia="仿宋"/>
                <w:sz w:val="30"/>
                <w:szCs w:val="30"/>
              </w:rPr>
              <w:t>（25分）</w:t>
            </w:r>
          </w:p>
        </w:tc>
        <w:tc>
          <w:tcPr>
            <w:tcW w:w="6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40" w:lineRule="exact"/>
              <w:ind w:firstLine="600" w:firstLineChars="200"/>
              <w:jc w:val="left"/>
              <w:rPr>
                <w:rFonts w:ascii="仿宋" w:hAnsi="仿宋" w:eastAsia="仿宋"/>
                <w:sz w:val="30"/>
                <w:szCs w:val="30"/>
              </w:rPr>
            </w:pPr>
            <w:r>
              <w:rPr>
                <w:rFonts w:hint="eastAsia" w:ascii="仿宋" w:hAnsi="仿宋" w:eastAsia="仿宋"/>
                <w:sz w:val="30"/>
                <w:szCs w:val="30"/>
              </w:rPr>
              <w:t>从作品立意、选材、思想层次、主旨、社会效应等角度考虑，</w:t>
            </w:r>
            <w:r>
              <w:rPr>
                <w:rFonts w:ascii="仿宋" w:hAnsi="仿宋" w:eastAsia="仿宋"/>
                <w:sz w:val="30"/>
                <w:szCs w:val="30"/>
              </w:rPr>
              <w:t>主题明确，内容健康向上，</w:t>
            </w:r>
            <w:r>
              <w:rPr>
                <w:rFonts w:hint="eastAsia" w:ascii="仿宋" w:hAnsi="仿宋" w:eastAsia="仿宋"/>
                <w:sz w:val="30"/>
                <w:szCs w:val="30"/>
              </w:rPr>
              <w:t>有正能量。</w:t>
            </w:r>
          </w:p>
        </w:tc>
      </w:tr>
      <w:tr>
        <w:tblPrEx>
          <w:tblLayout w:type="fixed"/>
          <w:tblCellMar>
            <w:top w:w="0" w:type="dxa"/>
            <w:left w:w="0" w:type="dxa"/>
            <w:bottom w:w="0" w:type="dxa"/>
            <w:right w:w="0" w:type="dxa"/>
          </w:tblCellMar>
        </w:tblPrEx>
        <w:trPr>
          <w:trHeight w:val="285" w:hRule="atLeast"/>
        </w:trPr>
        <w:tc>
          <w:tcPr>
            <w:tcW w:w="23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jc w:val="center"/>
              <w:rPr>
                <w:rFonts w:ascii="仿宋" w:hAnsi="仿宋" w:eastAsia="仿宋"/>
                <w:sz w:val="30"/>
                <w:szCs w:val="30"/>
              </w:rPr>
            </w:pPr>
            <w:r>
              <w:rPr>
                <w:rFonts w:hint="eastAsia" w:ascii="仿宋" w:hAnsi="仿宋" w:eastAsia="仿宋"/>
                <w:sz w:val="30"/>
                <w:szCs w:val="30"/>
              </w:rPr>
              <w:t>技术性</w:t>
            </w:r>
          </w:p>
          <w:p>
            <w:pPr>
              <w:widowControl/>
              <w:spacing w:line="440" w:lineRule="exact"/>
              <w:jc w:val="center"/>
              <w:rPr>
                <w:rFonts w:ascii="仿宋" w:hAnsi="仿宋" w:eastAsia="仿宋"/>
                <w:sz w:val="30"/>
                <w:szCs w:val="30"/>
              </w:rPr>
            </w:pPr>
            <w:r>
              <w:rPr>
                <w:rFonts w:hint="eastAsia" w:ascii="仿宋" w:hAnsi="仿宋" w:eastAsia="仿宋"/>
                <w:sz w:val="30"/>
                <w:szCs w:val="30"/>
              </w:rPr>
              <w:t>（25分）</w:t>
            </w:r>
          </w:p>
        </w:tc>
        <w:tc>
          <w:tcPr>
            <w:tcW w:w="6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40" w:lineRule="exact"/>
              <w:ind w:firstLine="600" w:firstLineChars="200"/>
              <w:jc w:val="left"/>
              <w:rPr>
                <w:rFonts w:ascii="仿宋" w:hAnsi="仿宋" w:eastAsia="仿宋"/>
                <w:sz w:val="30"/>
                <w:szCs w:val="30"/>
              </w:rPr>
            </w:pPr>
            <w:r>
              <w:rPr>
                <w:rFonts w:hint="eastAsia" w:ascii="仿宋" w:hAnsi="仿宋" w:eastAsia="仿宋"/>
                <w:sz w:val="30"/>
                <w:szCs w:val="30"/>
              </w:rPr>
              <w:t>取景、构图、曝光、色调、清晰度等符合摄影技术基本要求，色彩和谐，构图比例协调。</w:t>
            </w:r>
          </w:p>
        </w:tc>
      </w:tr>
      <w:tr>
        <w:tblPrEx>
          <w:tblLayout w:type="fixed"/>
          <w:tblCellMar>
            <w:top w:w="0" w:type="dxa"/>
            <w:left w:w="0" w:type="dxa"/>
            <w:bottom w:w="0" w:type="dxa"/>
            <w:right w:w="0" w:type="dxa"/>
          </w:tblCellMar>
        </w:tblPrEx>
        <w:trPr>
          <w:trHeight w:val="285" w:hRule="atLeast"/>
        </w:trPr>
        <w:tc>
          <w:tcPr>
            <w:tcW w:w="23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jc w:val="center"/>
              <w:rPr>
                <w:rFonts w:ascii="仿宋" w:hAnsi="仿宋" w:eastAsia="仿宋"/>
                <w:sz w:val="30"/>
                <w:szCs w:val="30"/>
              </w:rPr>
            </w:pPr>
            <w:r>
              <w:rPr>
                <w:rFonts w:hint="eastAsia" w:ascii="仿宋" w:hAnsi="仿宋" w:eastAsia="仿宋"/>
                <w:sz w:val="30"/>
                <w:szCs w:val="30"/>
              </w:rPr>
              <w:t>创造力</w:t>
            </w:r>
          </w:p>
          <w:p>
            <w:pPr>
              <w:widowControl/>
              <w:spacing w:line="440" w:lineRule="exact"/>
              <w:jc w:val="center"/>
              <w:rPr>
                <w:rFonts w:ascii="仿宋" w:hAnsi="仿宋" w:eastAsia="仿宋"/>
                <w:sz w:val="30"/>
                <w:szCs w:val="30"/>
              </w:rPr>
            </w:pPr>
            <w:r>
              <w:rPr>
                <w:rFonts w:hint="eastAsia" w:ascii="仿宋" w:hAnsi="仿宋" w:eastAsia="仿宋"/>
                <w:sz w:val="30"/>
                <w:szCs w:val="30"/>
              </w:rPr>
              <w:t>（25分）</w:t>
            </w:r>
          </w:p>
        </w:tc>
        <w:tc>
          <w:tcPr>
            <w:tcW w:w="6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40" w:lineRule="exact"/>
              <w:ind w:firstLine="600" w:firstLineChars="200"/>
              <w:jc w:val="left"/>
              <w:rPr>
                <w:rFonts w:ascii="仿宋" w:hAnsi="仿宋" w:eastAsia="仿宋"/>
                <w:sz w:val="30"/>
                <w:szCs w:val="30"/>
              </w:rPr>
            </w:pPr>
            <w:r>
              <w:rPr>
                <w:rFonts w:hint="eastAsia" w:ascii="仿宋" w:hAnsi="仿宋" w:eastAsia="仿宋"/>
                <w:sz w:val="30"/>
                <w:szCs w:val="30"/>
              </w:rPr>
              <w:t>作品表达形式新颖，构思独特，作品能够通过形象化的摄影语言符号和创新的立意去诠释摄影作品的主题。</w:t>
            </w:r>
          </w:p>
        </w:tc>
      </w:tr>
      <w:tr>
        <w:tblPrEx>
          <w:tblLayout w:type="fixed"/>
          <w:tblCellMar>
            <w:top w:w="0" w:type="dxa"/>
            <w:left w:w="0" w:type="dxa"/>
            <w:bottom w:w="0" w:type="dxa"/>
            <w:right w:w="0" w:type="dxa"/>
          </w:tblCellMar>
        </w:tblPrEx>
        <w:trPr>
          <w:trHeight w:val="285" w:hRule="atLeast"/>
        </w:trPr>
        <w:tc>
          <w:tcPr>
            <w:tcW w:w="23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jc w:val="center"/>
              <w:rPr>
                <w:rFonts w:ascii="仿宋" w:hAnsi="仿宋" w:eastAsia="仿宋"/>
                <w:sz w:val="30"/>
                <w:szCs w:val="30"/>
              </w:rPr>
            </w:pPr>
            <w:r>
              <w:rPr>
                <w:rFonts w:hint="eastAsia" w:ascii="仿宋" w:hAnsi="仿宋" w:eastAsia="仿宋"/>
                <w:sz w:val="30"/>
                <w:szCs w:val="30"/>
              </w:rPr>
              <w:t>表现力</w:t>
            </w:r>
          </w:p>
          <w:p>
            <w:pPr>
              <w:widowControl/>
              <w:spacing w:line="440" w:lineRule="exact"/>
              <w:jc w:val="center"/>
              <w:rPr>
                <w:rFonts w:ascii="仿宋" w:hAnsi="仿宋" w:eastAsia="仿宋"/>
                <w:sz w:val="30"/>
                <w:szCs w:val="30"/>
              </w:rPr>
            </w:pPr>
            <w:r>
              <w:rPr>
                <w:rFonts w:hint="eastAsia" w:ascii="仿宋" w:hAnsi="仿宋" w:eastAsia="仿宋"/>
                <w:sz w:val="30"/>
                <w:szCs w:val="30"/>
              </w:rPr>
              <w:t>（25分）</w:t>
            </w:r>
          </w:p>
        </w:tc>
        <w:tc>
          <w:tcPr>
            <w:tcW w:w="6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40" w:lineRule="exact"/>
              <w:ind w:firstLine="600" w:firstLineChars="200"/>
              <w:jc w:val="left"/>
              <w:rPr>
                <w:rFonts w:ascii="仿宋" w:hAnsi="仿宋" w:eastAsia="仿宋"/>
                <w:sz w:val="30"/>
                <w:szCs w:val="30"/>
              </w:rPr>
            </w:pPr>
            <w:r>
              <w:rPr>
                <w:rFonts w:hint="eastAsia" w:ascii="仿宋" w:hAnsi="仿宋" w:eastAsia="仿宋"/>
                <w:sz w:val="30"/>
                <w:szCs w:val="30"/>
              </w:rPr>
              <w:t>作品风格突出，拍摄视角独特，手法新颖。</w:t>
            </w:r>
          </w:p>
        </w:tc>
      </w:tr>
      <w:tr>
        <w:tblPrEx>
          <w:tblLayout w:type="fixed"/>
          <w:tblCellMar>
            <w:top w:w="0" w:type="dxa"/>
            <w:left w:w="0" w:type="dxa"/>
            <w:bottom w:w="0" w:type="dxa"/>
            <w:right w:w="0" w:type="dxa"/>
          </w:tblCellMar>
        </w:tblPrEx>
        <w:trPr>
          <w:trHeight w:val="285" w:hRule="atLeast"/>
        </w:trPr>
        <w:tc>
          <w:tcPr>
            <w:tcW w:w="23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jc w:val="center"/>
              <w:rPr>
                <w:rFonts w:ascii="仿宋" w:hAnsi="仿宋" w:eastAsia="仿宋"/>
                <w:sz w:val="30"/>
                <w:szCs w:val="30"/>
              </w:rPr>
            </w:pPr>
            <w:r>
              <w:rPr>
                <w:rFonts w:hint="eastAsia" w:ascii="仿宋" w:hAnsi="仿宋" w:eastAsia="仿宋"/>
                <w:sz w:val="30"/>
                <w:szCs w:val="30"/>
              </w:rPr>
              <w:t>扣分项</w:t>
            </w:r>
          </w:p>
        </w:tc>
        <w:tc>
          <w:tcPr>
            <w:tcW w:w="66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exact"/>
              <w:ind w:firstLine="600" w:firstLineChars="200"/>
              <w:jc w:val="left"/>
              <w:rPr>
                <w:rFonts w:ascii="仿宋" w:hAnsi="仿宋" w:eastAsia="仿宋"/>
                <w:sz w:val="30"/>
                <w:szCs w:val="30"/>
              </w:rPr>
            </w:pPr>
            <w:r>
              <w:rPr>
                <w:rFonts w:hint="eastAsia" w:ascii="仿宋" w:hAnsi="仿宋" w:eastAsia="仿宋"/>
                <w:sz w:val="30"/>
                <w:szCs w:val="30"/>
              </w:rPr>
              <w:t>1）尺寸过小或分辨率过低导致照片模糊的；（七寸以下，组合照除外）</w:t>
            </w:r>
          </w:p>
          <w:p>
            <w:pPr>
              <w:spacing w:line="440" w:lineRule="exact"/>
              <w:ind w:firstLine="600" w:firstLineChars="200"/>
              <w:jc w:val="left"/>
              <w:rPr>
                <w:rFonts w:ascii="仿宋" w:hAnsi="仿宋" w:eastAsia="仿宋"/>
                <w:sz w:val="30"/>
                <w:szCs w:val="30"/>
              </w:rPr>
            </w:pPr>
            <w:r>
              <w:rPr>
                <w:rFonts w:hint="eastAsia" w:ascii="仿宋" w:hAnsi="仿宋" w:eastAsia="仿宋"/>
                <w:sz w:val="30"/>
                <w:szCs w:val="30"/>
              </w:rPr>
              <w:t>2）因使用PS软件等数码处理措施妨碍作品真实性的；</w:t>
            </w:r>
          </w:p>
          <w:p>
            <w:pPr>
              <w:spacing w:line="440" w:lineRule="exact"/>
              <w:ind w:firstLine="600" w:firstLineChars="200"/>
              <w:jc w:val="left"/>
              <w:rPr>
                <w:rFonts w:ascii="仿宋" w:hAnsi="仿宋" w:eastAsia="仿宋"/>
                <w:sz w:val="30"/>
                <w:szCs w:val="30"/>
              </w:rPr>
            </w:pPr>
            <w:r>
              <w:rPr>
                <w:rFonts w:hint="eastAsia" w:ascii="仿宋" w:hAnsi="仿宋" w:eastAsia="仿宋"/>
                <w:sz w:val="30"/>
                <w:szCs w:val="30"/>
              </w:rPr>
              <w:t>3）明显是抄袭他人作品的；</w:t>
            </w:r>
          </w:p>
          <w:p>
            <w:pPr>
              <w:spacing w:line="440" w:lineRule="exact"/>
              <w:jc w:val="left"/>
              <w:rPr>
                <w:rFonts w:ascii="仿宋" w:hAnsi="仿宋" w:eastAsia="仿宋"/>
                <w:sz w:val="30"/>
                <w:szCs w:val="30"/>
              </w:rPr>
            </w:pPr>
            <w:r>
              <w:rPr>
                <w:rFonts w:hint="eastAsia" w:ascii="仿宋" w:hAnsi="仿宋" w:eastAsia="仿宋"/>
                <w:sz w:val="30"/>
                <w:szCs w:val="30"/>
              </w:rPr>
              <w:t>其他被评委认定为技术性问题而妨碍作品质量的（如对焦不准确不能突出主体，曝光不足或过多而影响作品质量，构图不完整而影响作品整体质量，用光不当而影响作品质量等）。视情节扣分。</w:t>
            </w:r>
          </w:p>
        </w:tc>
      </w:tr>
    </w:tbl>
    <w:p>
      <w:pPr>
        <w:spacing w:line="440" w:lineRule="exact"/>
        <w:rPr>
          <w:rFonts w:ascii="仿宋_GB2312" w:hAnsi="仿宋" w:eastAsia="仿宋_GB2312"/>
          <w:sz w:val="32"/>
          <w:szCs w:val="32"/>
        </w:rPr>
      </w:pPr>
    </w:p>
    <w:p>
      <w:pPr>
        <w:spacing w:line="440" w:lineRule="exact"/>
        <w:rPr>
          <w:rFonts w:ascii="仿宋_GB2312" w:hAnsi="仿宋" w:eastAsia="仿宋_GB2312"/>
          <w:sz w:val="32"/>
          <w:szCs w:val="32"/>
        </w:rPr>
      </w:pPr>
    </w:p>
    <w:p>
      <w:pPr>
        <w:spacing w:line="440" w:lineRule="exact"/>
        <w:rPr>
          <w:rFonts w:ascii="仿宋_GB2312" w:hAnsi="仿宋" w:eastAsia="仿宋_GB2312"/>
          <w:sz w:val="32"/>
          <w:szCs w:val="32"/>
        </w:rPr>
      </w:pPr>
    </w:p>
    <w:p>
      <w:pPr>
        <w:spacing w:line="440" w:lineRule="exact"/>
        <w:rPr>
          <w:rFonts w:ascii="仿宋_GB2312" w:hAnsi="仿宋" w:eastAsia="仿宋_GB2312"/>
          <w:sz w:val="32"/>
          <w:szCs w:val="32"/>
        </w:rPr>
      </w:pPr>
    </w:p>
    <w:p>
      <w:pPr>
        <w:spacing w:line="440" w:lineRule="exact"/>
        <w:rPr>
          <w:rFonts w:ascii="仿宋_GB2312" w:hAnsi="仿宋" w:eastAsia="仿宋_GB2312"/>
          <w:sz w:val="32"/>
          <w:szCs w:val="32"/>
        </w:rPr>
      </w:pPr>
    </w:p>
    <w:p>
      <w:pPr>
        <w:spacing w:line="440" w:lineRule="exact"/>
        <w:rPr>
          <w:rFonts w:ascii="仿宋_GB2312" w:hAnsi="仿宋" w:eastAsia="仿宋_GB2312"/>
          <w:sz w:val="32"/>
          <w:szCs w:val="32"/>
        </w:rPr>
      </w:pPr>
    </w:p>
    <w:p>
      <w:pPr>
        <w:spacing w:line="440" w:lineRule="exact"/>
        <w:rPr>
          <w:rFonts w:ascii="仿宋_GB2312" w:hAnsi="仿宋" w:eastAsia="仿宋_GB2312"/>
          <w:sz w:val="32"/>
          <w:szCs w:val="32"/>
        </w:rPr>
      </w:pPr>
    </w:p>
    <w:p>
      <w:pPr>
        <w:spacing w:line="440" w:lineRule="exact"/>
        <w:rPr>
          <w:rFonts w:ascii="仿宋_GB2312" w:hAnsi="仿宋" w:eastAsia="仿宋_GB2312"/>
          <w:sz w:val="32"/>
          <w:szCs w:val="32"/>
        </w:rPr>
      </w:pPr>
    </w:p>
    <w:p>
      <w:pPr>
        <w:spacing w:line="440" w:lineRule="exact"/>
        <w:rPr>
          <w:rFonts w:ascii="仿宋_GB2312" w:hAnsi="仿宋" w:eastAsia="仿宋_GB2312"/>
          <w:sz w:val="32"/>
          <w:szCs w:val="32"/>
        </w:rPr>
      </w:pPr>
    </w:p>
    <w:p>
      <w:pPr>
        <w:spacing w:line="440" w:lineRule="exact"/>
        <w:ind w:firstLine="420"/>
        <w:rPr>
          <w:rFonts w:ascii="仿宋" w:hAnsi="仿宋" w:eastAsia="仿宋"/>
          <w:b/>
          <w:sz w:val="30"/>
          <w:szCs w:val="30"/>
        </w:rPr>
      </w:pPr>
      <w:r>
        <w:rPr>
          <w:rFonts w:hint="eastAsia" w:ascii="仿宋_GB2312" w:hAnsi="仿宋" w:eastAsia="仿宋_GB2312"/>
          <w:b/>
          <w:sz w:val="32"/>
          <w:szCs w:val="32"/>
        </w:rPr>
        <w:t>四、微</w:t>
      </w:r>
      <w:r>
        <w:rPr>
          <w:rFonts w:hint="eastAsia" w:ascii="仿宋" w:hAnsi="仿宋" w:eastAsia="仿宋"/>
          <w:b/>
          <w:sz w:val="30"/>
          <w:szCs w:val="30"/>
        </w:rPr>
        <w:t>剧本创作评分标准</w:t>
      </w:r>
    </w:p>
    <w:p>
      <w:pPr>
        <w:spacing w:line="440" w:lineRule="exact"/>
        <w:ind w:firstLine="420"/>
        <w:jc w:val="center"/>
        <w:rPr>
          <w:rFonts w:ascii="仿宋" w:hAnsi="仿宋" w:eastAsia="仿宋"/>
          <w:sz w:val="30"/>
          <w:szCs w:val="30"/>
        </w:rPr>
      </w:pPr>
    </w:p>
    <w:tbl>
      <w:tblPr>
        <w:tblStyle w:val="11"/>
        <w:tblW w:w="9000" w:type="dxa"/>
        <w:tblInd w:w="0" w:type="dxa"/>
        <w:tblLayout w:type="fixed"/>
        <w:tblCellMar>
          <w:top w:w="0" w:type="dxa"/>
          <w:left w:w="0" w:type="dxa"/>
          <w:bottom w:w="0" w:type="dxa"/>
          <w:right w:w="0" w:type="dxa"/>
        </w:tblCellMar>
      </w:tblPr>
      <w:tblGrid>
        <w:gridCol w:w="1809"/>
        <w:gridCol w:w="7191"/>
      </w:tblGrid>
      <w:tr>
        <w:tblPrEx>
          <w:tblLayout w:type="fixed"/>
          <w:tblCellMar>
            <w:top w:w="0" w:type="dxa"/>
            <w:left w:w="0" w:type="dxa"/>
            <w:bottom w:w="0" w:type="dxa"/>
            <w:right w:w="0" w:type="dxa"/>
          </w:tblCellMar>
        </w:tblPrEx>
        <w:trPr>
          <w:trHeight w:val="285" w:hRule="atLeast"/>
        </w:trPr>
        <w:tc>
          <w:tcPr>
            <w:tcW w:w="1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b/>
                <w:sz w:val="30"/>
                <w:szCs w:val="30"/>
              </w:rPr>
            </w:pPr>
            <w:r>
              <w:rPr>
                <w:rFonts w:hint="eastAsia" w:ascii="仿宋" w:hAnsi="仿宋" w:eastAsia="仿宋"/>
                <w:b/>
                <w:sz w:val="30"/>
                <w:szCs w:val="30"/>
              </w:rPr>
              <w:t>评比项目</w:t>
            </w:r>
          </w:p>
        </w:tc>
        <w:tc>
          <w:tcPr>
            <w:tcW w:w="71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2" w:firstLineChars="200"/>
              <w:jc w:val="center"/>
              <w:rPr>
                <w:rFonts w:ascii="仿宋" w:hAnsi="仿宋" w:eastAsia="仿宋"/>
                <w:b/>
                <w:sz w:val="30"/>
                <w:szCs w:val="30"/>
              </w:rPr>
            </w:pPr>
            <w:r>
              <w:rPr>
                <w:rFonts w:hint="eastAsia" w:ascii="仿宋" w:hAnsi="仿宋" w:eastAsia="仿宋"/>
                <w:b/>
                <w:sz w:val="30"/>
                <w:szCs w:val="30"/>
              </w:rPr>
              <w:t>评 分 标 准</w:t>
            </w:r>
          </w:p>
        </w:tc>
      </w:tr>
      <w:tr>
        <w:tblPrEx>
          <w:tblLayout w:type="fixed"/>
          <w:tblCellMar>
            <w:top w:w="0" w:type="dxa"/>
            <w:left w:w="0" w:type="dxa"/>
            <w:bottom w:w="0" w:type="dxa"/>
            <w:right w:w="0" w:type="dxa"/>
          </w:tblCellMar>
        </w:tblPrEx>
        <w:trPr>
          <w:trHeight w:val="285" w:hRule="atLeast"/>
        </w:trPr>
        <w:tc>
          <w:tcPr>
            <w:tcW w:w="1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30"/>
                <w:szCs w:val="30"/>
              </w:rPr>
            </w:pPr>
            <w:r>
              <w:rPr>
                <w:rFonts w:hint="eastAsia" w:ascii="仿宋" w:hAnsi="仿宋" w:eastAsia="仿宋"/>
                <w:sz w:val="30"/>
                <w:szCs w:val="30"/>
              </w:rPr>
              <w:t>主题性</w:t>
            </w:r>
          </w:p>
          <w:p>
            <w:pPr>
              <w:spacing w:line="380" w:lineRule="exact"/>
              <w:jc w:val="center"/>
              <w:rPr>
                <w:rFonts w:ascii="仿宋" w:hAnsi="仿宋" w:eastAsia="仿宋"/>
                <w:sz w:val="30"/>
                <w:szCs w:val="30"/>
              </w:rPr>
            </w:pPr>
            <w:r>
              <w:rPr>
                <w:rFonts w:hint="eastAsia" w:ascii="仿宋" w:hAnsi="仿宋" w:eastAsia="仿宋"/>
                <w:sz w:val="30"/>
                <w:szCs w:val="30"/>
              </w:rPr>
              <w:t>（25分）</w:t>
            </w:r>
          </w:p>
        </w:tc>
        <w:tc>
          <w:tcPr>
            <w:tcW w:w="71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从作品立意、选材、思想层次、主旨、社会效应等角度考虑，</w:t>
            </w:r>
            <w:r>
              <w:rPr>
                <w:rFonts w:ascii="仿宋" w:hAnsi="仿宋" w:eastAsia="仿宋"/>
                <w:sz w:val="30"/>
                <w:szCs w:val="30"/>
              </w:rPr>
              <w:t>主题明确，内容健康向上，</w:t>
            </w:r>
            <w:r>
              <w:rPr>
                <w:rFonts w:hint="eastAsia" w:ascii="仿宋" w:hAnsi="仿宋" w:eastAsia="仿宋"/>
                <w:sz w:val="30"/>
                <w:szCs w:val="30"/>
              </w:rPr>
              <w:t>有正能量。</w:t>
            </w:r>
          </w:p>
        </w:tc>
      </w:tr>
      <w:tr>
        <w:tblPrEx>
          <w:tblLayout w:type="fixed"/>
          <w:tblCellMar>
            <w:top w:w="0" w:type="dxa"/>
            <w:left w:w="0" w:type="dxa"/>
            <w:bottom w:w="0" w:type="dxa"/>
            <w:right w:w="0" w:type="dxa"/>
          </w:tblCellMar>
        </w:tblPrEx>
        <w:trPr>
          <w:trHeight w:val="285" w:hRule="atLeast"/>
        </w:trPr>
        <w:tc>
          <w:tcPr>
            <w:tcW w:w="1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30"/>
                <w:szCs w:val="30"/>
              </w:rPr>
            </w:pPr>
            <w:r>
              <w:rPr>
                <w:rFonts w:hint="eastAsia" w:ascii="仿宋" w:hAnsi="仿宋" w:eastAsia="仿宋"/>
                <w:sz w:val="30"/>
                <w:szCs w:val="30"/>
              </w:rPr>
              <w:t>剧本语言（25分）</w:t>
            </w:r>
          </w:p>
        </w:tc>
        <w:tc>
          <w:tcPr>
            <w:tcW w:w="71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语言精练优美，富有感染力，能给人，能表现作者所要表达的主题，准确表达剧中人物的内心世界。</w:t>
            </w:r>
          </w:p>
        </w:tc>
      </w:tr>
      <w:tr>
        <w:tblPrEx>
          <w:tblLayout w:type="fixed"/>
          <w:tblCellMar>
            <w:top w:w="0" w:type="dxa"/>
            <w:left w:w="0" w:type="dxa"/>
            <w:bottom w:w="0" w:type="dxa"/>
            <w:right w:w="0" w:type="dxa"/>
          </w:tblCellMar>
        </w:tblPrEx>
        <w:trPr>
          <w:trHeight w:val="652"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30"/>
                <w:szCs w:val="30"/>
              </w:rPr>
            </w:pPr>
            <w:r>
              <w:rPr>
                <w:rFonts w:hint="eastAsia" w:ascii="仿宋" w:hAnsi="仿宋" w:eastAsia="仿宋"/>
                <w:sz w:val="30"/>
                <w:szCs w:val="30"/>
              </w:rPr>
              <w:t>剧本情节（25分）</w:t>
            </w:r>
          </w:p>
        </w:tc>
        <w:tc>
          <w:tcPr>
            <w:tcW w:w="71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剧情曲折，富有戏剧性，多种手法灵活搭配使用，情节完整连贯，有表现张力，前后的戏剧表现，矛盾冲突合理，连贯顺畅，收尾点睛。</w:t>
            </w:r>
          </w:p>
        </w:tc>
      </w:tr>
      <w:tr>
        <w:tblPrEx>
          <w:tblLayout w:type="fixed"/>
          <w:tblCellMar>
            <w:top w:w="0" w:type="dxa"/>
            <w:left w:w="0" w:type="dxa"/>
            <w:bottom w:w="0" w:type="dxa"/>
            <w:right w:w="0" w:type="dxa"/>
          </w:tblCellMar>
        </w:tblPrEx>
        <w:trPr>
          <w:trHeight w:val="678"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80" w:lineRule="exact"/>
              <w:jc w:val="center"/>
              <w:rPr>
                <w:rFonts w:ascii="仿宋" w:hAnsi="仿宋" w:eastAsia="仿宋"/>
                <w:sz w:val="30"/>
                <w:szCs w:val="30"/>
              </w:rPr>
            </w:pPr>
            <w:r>
              <w:rPr>
                <w:rFonts w:hint="eastAsia" w:ascii="仿宋" w:hAnsi="仿宋" w:eastAsia="仿宋"/>
                <w:sz w:val="30"/>
                <w:szCs w:val="30"/>
              </w:rPr>
              <w:t>人物刻画（25分）</w:t>
            </w:r>
          </w:p>
        </w:tc>
        <w:tc>
          <w:tcPr>
            <w:tcW w:w="71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80" w:lineRule="exact"/>
              <w:ind w:firstLine="600" w:firstLineChars="200"/>
              <w:jc w:val="left"/>
              <w:rPr>
                <w:rFonts w:ascii="仿宋" w:hAnsi="仿宋" w:eastAsia="仿宋"/>
                <w:sz w:val="30"/>
                <w:szCs w:val="30"/>
              </w:rPr>
            </w:pPr>
            <w:r>
              <w:rPr>
                <w:rFonts w:hint="eastAsia" w:ascii="仿宋" w:hAnsi="仿宋" w:eastAsia="仿宋"/>
                <w:sz w:val="30"/>
                <w:szCs w:val="30"/>
              </w:rPr>
              <w:t>人物刻画特点 鲜明，富有个性，对人物心理有深刻解读。</w:t>
            </w:r>
          </w:p>
        </w:tc>
      </w:tr>
    </w:tbl>
    <w:p>
      <w:pPr>
        <w:spacing w:line="360" w:lineRule="auto"/>
        <w:jc w:val="center"/>
        <w:rPr>
          <w:rFonts w:ascii="仿宋" w:hAnsi="仿宋" w:eastAsia="仿宋"/>
          <w:sz w:val="32"/>
          <w:szCs w:val="32"/>
        </w:rPr>
      </w:pP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p>
    <w:p>
      <w:pPr>
        <w:widowControl/>
        <w:spacing w:before="150" w:after="150" w:line="420" w:lineRule="atLeast"/>
        <w:jc w:val="left"/>
        <w:rPr>
          <w:rFonts w:ascii="宋体" w:hAnsi="宋体" w:cs="微软雅黑"/>
          <w:color w:val="333333"/>
          <w:kern w:val="0"/>
          <w:sz w:val="24"/>
        </w:rPr>
      </w:pPr>
    </w:p>
    <w:p>
      <w:pPr>
        <w:widowControl/>
        <w:spacing w:before="150" w:after="150" w:line="420" w:lineRule="atLeast"/>
        <w:jc w:val="left"/>
        <w:rPr>
          <w:rFonts w:ascii="宋体" w:hAnsi="宋体" w:cs="微软雅黑"/>
          <w:color w:val="333333"/>
          <w:kern w:val="0"/>
          <w:sz w:val="24"/>
        </w:rPr>
      </w:pPr>
    </w:p>
    <w:p>
      <w:pPr>
        <w:widowControl/>
        <w:spacing w:before="150" w:after="150" w:line="420" w:lineRule="atLeast"/>
        <w:jc w:val="left"/>
        <w:rPr>
          <w:rFonts w:ascii="宋体" w:hAnsi="宋体" w:cs="微软雅黑"/>
          <w:color w:val="333333"/>
          <w:kern w:val="0"/>
          <w:sz w:val="24"/>
        </w:rPr>
      </w:pPr>
    </w:p>
    <w:p>
      <w:pPr>
        <w:widowControl/>
        <w:spacing w:before="150" w:after="150" w:line="420" w:lineRule="atLeast"/>
        <w:jc w:val="left"/>
        <w:rPr>
          <w:rFonts w:ascii="宋体" w:hAnsi="宋体" w:cs="微软雅黑"/>
          <w:color w:val="333333"/>
          <w:kern w:val="0"/>
          <w:sz w:val="24"/>
        </w:rPr>
      </w:pPr>
    </w:p>
    <w:p>
      <w:pPr>
        <w:widowControl/>
        <w:spacing w:before="150" w:after="150" w:line="420" w:lineRule="atLeast"/>
        <w:jc w:val="left"/>
        <w:rPr>
          <w:rFonts w:ascii="宋体" w:hAnsi="宋体" w:cs="微软雅黑"/>
          <w:color w:val="333333"/>
          <w:kern w:val="0"/>
          <w:sz w:val="24"/>
        </w:rPr>
      </w:pPr>
    </w:p>
    <w:p>
      <w:pPr>
        <w:widowControl/>
        <w:spacing w:before="150" w:after="150" w:line="420" w:lineRule="atLeast"/>
        <w:jc w:val="left"/>
        <w:rPr>
          <w:rFonts w:ascii="宋体" w:hAnsi="宋体" w:cs="微软雅黑"/>
          <w:color w:val="333333"/>
          <w:kern w:val="0"/>
          <w:sz w:val="24"/>
        </w:rPr>
      </w:pPr>
    </w:p>
    <w:p>
      <w:pPr>
        <w:widowControl/>
        <w:spacing w:before="150" w:after="150" w:line="420" w:lineRule="atLeast"/>
        <w:jc w:val="left"/>
        <w:rPr>
          <w:rFonts w:ascii="宋体" w:hAnsi="宋体" w:cs="微软雅黑"/>
          <w:color w:val="333333"/>
          <w:kern w:val="0"/>
          <w:sz w:val="24"/>
        </w:rPr>
      </w:pPr>
    </w:p>
    <w:p>
      <w:pPr>
        <w:widowControl/>
        <w:spacing w:before="150" w:after="150" w:line="420" w:lineRule="atLeast"/>
        <w:jc w:val="left"/>
        <w:rPr>
          <w:rFonts w:ascii="宋体" w:hAnsi="宋体" w:cs="微软雅黑"/>
          <w:color w:val="333333"/>
          <w:kern w:val="0"/>
          <w:sz w:val="24"/>
        </w:rPr>
      </w:pPr>
    </w:p>
    <w:p>
      <w:pPr>
        <w:widowControl/>
        <w:spacing w:before="150" w:after="150" w:line="420" w:lineRule="atLeast"/>
        <w:jc w:val="left"/>
        <w:rPr>
          <w:rFonts w:ascii="宋体" w:hAnsi="宋体" w:cs="微软雅黑"/>
          <w:color w:val="333333"/>
          <w:kern w:val="0"/>
          <w:sz w:val="24"/>
        </w:rPr>
      </w:pPr>
    </w:p>
    <w:p>
      <w:pPr>
        <w:widowControl/>
        <w:spacing w:before="150" w:after="150" w:line="420" w:lineRule="atLeast"/>
        <w:jc w:val="left"/>
        <w:rPr>
          <w:rFonts w:ascii="宋体" w:hAnsi="宋体" w:cs="微软雅黑"/>
          <w:color w:val="333333"/>
          <w:kern w:val="0"/>
          <w:sz w:val="24"/>
        </w:rPr>
      </w:pPr>
    </w:p>
    <w:p>
      <w:pPr>
        <w:widowControl/>
        <w:spacing w:before="150" w:after="150" w:line="420" w:lineRule="atLeast"/>
        <w:jc w:val="left"/>
        <w:rPr>
          <w:rFonts w:ascii="宋体" w:hAnsi="宋体" w:cs="微软雅黑"/>
          <w:color w:val="333333"/>
          <w:kern w:val="0"/>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F20"/>
    <w:rsid w:val="005D721E"/>
    <w:rsid w:val="006705D0"/>
    <w:rsid w:val="00AC7E16"/>
    <w:rsid w:val="00B54F20"/>
    <w:rsid w:val="00B73B2D"/>
    <w:rsid w:val="00BF74AD"/>
    <w:rsid w:val="00CD3EE0"/>
    <w:rsid w:val="00E81F64"/>
    <w:rsid w:val="00EE54A9"/>
    <w:rsid w:val="5E365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styleId="10">
    <w:name w:val="annotation reference"/>
    <w:basedOn w:val="7"/>
    <w:unhideWhenUsed/>
    <w:qFormat/>
    <w:uiPriority w:val="99"/>
    <w:rPr>
      <w:sz w:val="21"/>
      <w:szCs w:val="21"/>
    </w:rPr>
  </w:style>
  <w:style w:type="character" w:customStyle="1" w:styleId="12">
    <w:name w:val="批注框文本 Char"/>
    <w:basedOn w:val="7"/>
    <w:link w:val="3"/>
    <w:qFormat/>
    <w:uiPriority w:val="0"/>
    <w:rPr>
      <w:rFonts w:ascii="Calibri" w:hAnsi="Calibri" w:eastAsia="宋体" w:cs="宋体"/>
      <w:kern w:val="2"/>
      <w:sz w:val="18"/>
      <w:szCs w:val="18"/>
    </w:rPr>
  </w:style>
  <w:style w:type="character" w:customStyle="1" w:styleId="13">
    <w:name w:val="apple-converted-space"/>
    <w:basedOn w:val="7"/>
    <w:qFormat/>
    <w:uiPriority w:val="0"/>
  </w:style>
  <w:style w:type="paragraph" w:customStyle="1" w:styleId="14">
    <w:name w:val="列出段落1"/>
    <w:basedOn w:val="1"/>
    <w:qFormat/>
    <w:uiPriority w:val="99"/>
    <w:pPr>
      <w:ind w:firstLine="420" w:firstLineChars="200"/>
    </w:pPr>
  </w:style>
  <w:style w:type="character" w:customStyle="1" w:styleId="15">
    <w:name w:val="页眉 Char"/>
    <w:basedOn w:val="7"/>
    <w:link w:val="5"/>
    <w:qFormat/>
    <w:uiPriority w:val="0"/>
    <w:rPr>
      <w:rFonts w:ascii="Calibri" w:hAnsi="Calibri" w:eastAsia="宋体" w:cs="宋体"/>
      <w:kern w:val="2"/>
      <w:sz w:val="18"/>
      <w:szCs w:val="18"/>
    </w:rPr>
  </w:style>
  <w:style w:type="character" w:customStyle="1" w:styleId="16">
    <w:name w:val="页脚 Char"/>
    <w:basedOn w:val="7"/>
    <w:link w:val="4"/>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A1D37D-8811-4567-9A3E-FC3E70DD3E3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1192</Words>
  <Characters>6796</Characters>
  <Lines>56</Lines>
  <Paragraphs>15</Paragraphs>
  <TotalTime>0</TotalTime>
  <ScaleCrop>false</ScaleCrop>
  <LinksUpToDate>false</LinksUpToDate>
  <CharactersWithSpaces>7973</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2017-04-19T08:57:00Z</dcterms:created>
  <dc:creator>lenovo</dc:creator>
  <cp:lastModifiedBy>zhjy</cp:lastModifiedBy>
  <cp:lastPrinted>2017-03-02T04:42:00Z</cp:lastPrinted>
  <dcterms:modified xsi:type="dcterms:W3CDTF">2017-04-20T07:31:42Z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